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b/>
          <w:bCs/>
          <w:color w:val="548DD4" w:themeColor="text2" w:themeTint="99"/>
          <w:sz w:val="72"/>
          <w:szCs w:val="72"/>
        </w:rPr>
        <w:id w:val="142298133"/>
        <w:docPartObj>
          <w:docPartGallery w:val="Cover Pages"/>
          <w:docPartUnique/>
        </w:docPartObj>
      </w:sdtPr>
      <w:sdtEndPr>
        <w:rPr>
          <w:rFonts w:asciiTheme="minorHAnsi" w:eastAsiaTheme="minorHAnsi" w:hAnsiTheme="minorHAnsi" w:cstheme="minorBidi"/>
          <w:color w:val="auto"/>
          <w:sz w:val="20"/>
          <w:szCs w:val="24"/>
        </w:rPr>
      </w:sdtEndPr>
      <w:sdtContent>
        <w:sdt>
          <w:sdtPr>
            <w:rPr>
              <w:rFonts w:asciiTheme="majorHAnsi" w:eastAsiaTheme="majorEastAsia" w:hAnsiTheme="majorHAnsi" w:cstheme="majorBidi"/>
              <w:color w:val="548DD4" w:themeColor="text2" w:themeTint="99"/>
              <w:sz w:val="72"/>
              <w:szCs w:val="72"/>
            </w:rPr>
            <w:alias w:val="Title"/>
            <w:id w:val="11521188"/>
            <w:dataBinding w:prefixMappings="xmlns:ns0='http://purl.org/dc/elements/1.1/' xmlns:ns1='http://schemas.openxmlformats.org/package/2006/metadata/core-properties' " w:xpath="/ns1:coreProperties[1]/ns0:title[1]" w:storeItemID="{6C3C8BC8-F283-45AE-878A-BAB7291924A1}"/>
            <w:text/>
          </w:sdtPr>
          <w:sdtEndPr/>
          <w:sdtContent>
            <w:p w:rsidR="00262FDD" w:rsidRDefault="008A33F7" w:rsidP="00262FDD">
              <w:pPr>
                <w:spacing w:after="120"/>
                <w:jc w:val="left"/>
                <w:rPr>
                  <w:rFonts w:asciiTheme="majorHAnsi" w:eastAsiaTheme="majorEastAsia" w:hAnsiTheme="majorHAnsi" w:cstheme="majorBidi"/>
                  <w:color w:val="548DD4" w:themeColor="text2" w:themeTint="99"/>
                  <w:sz w:val="72"/>
                  <w:szCs w:val="72"/>
                </w:rPr>
              </w:pPr>
              <w:r>
                <w:rPr>
                  <w:rFonts w:asciiTheme="majorHAnsi" w:eastAsiaTheme="majorEastAsia" w:hAnsiTheme="majorHAnsi" w:cstheme="majorBidi"/>
                  <w:color w:val="548DD4" w:themeColor="text2" w:themeTint="99"/>
                  <w:sz w:val="72"/>
                  <w:szCs w:val="72"/>
                </w:rPr>
                <w:t>Supporting</w:t>
              </w:r>
              <w:r w:rsidR="008D2457">
                <w:rPr>
                  <w:rFonts w:asciiTheme="majorHAnsi" w:eastAsiaTheme="majorEastAsia" w:hAnsiTheme="majorHAnsi" w:cstheme="majorBidi"/>
                  <w:color w:val="548DD4" w:themeColor="text2" w:themeTint="99"/>
                  <w:sz w:val="72"/>
                  <w:szCs w:val="72"/>
                </w:rPr>
                <w:t xml:space="preserve"> Experimental Computer Science</w:t>
              </w:r>
            </w:p>
          </w:sdtContent>
        </w:sdt>
        <w:sdt>
          <w:sdtPr>
            <w:rPr>
              <w:rFonts w:asciiTheme="majorHAnsi" w:hAnsiTheme="majorHAnsi"/>
              <w:noProof/>
              <w:color w:val="548DD4" w:themeColor="text2" w:themeTint="99"/>
              <w:sz w:val="40"/>
              <w:szCs w:val="36"/>
            </w:rPr>
            <w:alias w:val="Subtitle"/>
            <w:tag w:val="Subtitle"/>
            <w:id w:val="142298175"/>
            <w:text/>
          </w:sdtPr>
          <w:sdtEndPr/>
          <w:sdtContent>
            <w:p w:rsidR="00F32219" w:rsidRDefault="00F32219" w:rsidP="00F32219">
              <w:pPr>
                <w:spacing w:after="120"/>
                <w:rPr>
                  <w:rFonts w:asciiTheme="majorHAnsi" w:hAnsiTheme="majorHAnsi"/>
                  <w:noProof/>
                  <w:color w:val="548DD4" w:themeColor="text2" w:themeTint="99"/>
                  <w:sz w:val="40"/>
                  <w:szCs w:val="36"/>
                </w:rPr>
              </w:pPr>
              <w:r>
                <w:rPr>
                  <w:rFonts w:asciiTheme="majorHAnsi" w:hAnsiTheme="majorHAnsi"/>
                  <w:noProof/>
                  <w:color w:val="548DD4" w:themeColor="text2" w:themeTint="99"/>
                  <w:sz w:val="40"/>
                  <w:szCs w:val="36"/>
                </w:rPr>
                <w:t xml:space="preserve">Editors: Kate Keahey, </w:t>
              </w:r>
              <w:r w:rsidRPr="00D36F00">
                <w:rPr>
                  <w:rFonts w:asciiTheme="majorHAnsi" w:eastAsiaTheme="minorEastAsia" w:hAnsiTheme="majorHAnsi"/>
                  <w:noProof/>
                  <w:color w:val="548DD4"/>
                  <w:sz w:val="40"/>
                  <w:szCs w:val="40"/>
                </w:rPr>
                <w:t>Frederic Desprez</w:t>
              </w:r>
            </w:p>
          </w:sdtContent>
        </w:sdt>
        <w:p w:rsidR="00F32219" w:rsidRDefault="00D55E45" w:rsidP="00F32219">
          <w:pPr>
            <w:spacing w:after="240"/>
            <w:jc w:val="left"/>
            <w:rPr>
              <w:rFonts w:asciiTheme="majorHAnsi" w:hAnsiTheme="majorHAnsi"/>
              <w:noProof/>
              <w:color w:val="548DD4" w:themeColor="text2" w:themeTint="99"/>
              <w:sz w:val="36"/>
              <w:szCs w:val="36"/>
            </w:rPr>
          </w:pPr>
          <w:sdt>
            <w:sdtPr>
              <w:rPr>
                <w:rFonts w:ascii="Calibri" w:eastAsiaTheme="minorEastAsia" w:hAnsi="Calibri"/>
                <w:noProof/>
                <w:color w:val="548DD4"/>
                <w:sz w:val="36"/>
                <w:szCs w:val="36"/>
              </w:rPr>
              <w:alias w:val="Author"/>
              <w:id w:val="142298176"/>
              <w:dataBinding w:prefixMappings="xmlns:ns0='http://purl.org/dc/elements/1.1/' xmlns:ns1='http://schemas.openxmlformats.org/package/2006/metadata/core-properties' " w:xpath="/ns1:coreProperties[1]/ns0:creator[1]" w:storeItemID="{6C3C8BC8-F283-45AE-878A-BAB7291924A1}"/>
              <w:text/>
            </w:sdtPr>
            <w:sdtContent>
              <w:r w:rsidRPr="00D55E45">
                <w:rPr>
                  <w:rFonts w:ascii="Calibri" w:eastAsiaTheme="minorEastAsia" w:hAnsi="Calibri"/>
                  <w:noProof/>
                  <w:color w:val="548DD4"/>
                  <w:sz w:val="36"/>
                  <w:szCs w:val="36"/>
                </w:rPr>
                <w:t>Authors: Frederic Desprez, Geoffrey Fox, Emmanuel Jeannot, Kate Keahey, Michael Kozuch, David Margery, Pierre Neyron, Lucas Nussbaum, Christian Perez, Olivier Richard, Warren Smith, Jens Vöckler, Gregor von Laszewski</w:t>
              </w:r>
            </w:sdtContent>
          </w:sdt>
        </w:p>
        <w:p w:rsidR="008D2457" w:rsidRDefault="001F1D15">
          <w:r>
            <w:rPr>
              <w:noProof/>
            </w:rPr>
            <w:drawing>
              <wp:anchor distT="0" distB="0" distL="114300" distR="114300" simplePos="0" relativeHeight="251657216" behindDoc="1" locked="0" layoutInCell="1" allowOverlap="1" wp14:anchorId="676FF398" wp14:editId="4CE0F146">
                <wp:simplePos x="0" y="0"/>
                <wp:positionH relativeFrom="page">
                  <wp:posOffset>363855</wp:posOffset>
                </wp:positionH>
                <wp:positionV relativeFrom="page">
                  <wp:posOffset>6906260</wp:posOffset>
                </wp:positionV>
                <wp:extent cx="7037070" cy="2786380"/>
                <wp:effectExtent l="25400" t="0" r="0" b="0"/>
                <wp:wrapNone/>
                <wp:docPr id="21" name="Picture 6"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png"/>
                        <pic:cNvPicPr>
                          <a:picLocks noChangeAspect="1" noChangeArrowheads="1"/>
                        </pic:cNvPicPr>
                      </pic:nvPicPr>
                      <pic:blipFill>
                        <a:blip r:embed="rId8" cstate="print"/>
                        <a:srcRect/>
                        <a:stretch>
                          <a:fillRect/>
                        </a:stretch>
                      </pic:blipFill>
                      <pic:spPr bwMode="auto">
                        <a:xfrm>
                          <a:off x="0" y="0"/>
                          <a:ext cx="7037070" cy="2786380"/>
                        </a:xfrm>
                        <a:prstGeom prst="rect">
                          <a:avLst/>
                        </a:prstGeom>
                        <a:noFill/>
                        <a:ln w="9525">
                          <a:noFill/>
                          <a:miter lim="800000"/>
                          <a:headEnd/>
                          <a:tailEnd/>
                        </a:ln>
                      </pic:spPr>
                    </pic:pic>
                  </a:graphicData>
                </a:graphic>
              </wp:anchor>
            </w:drawing>
          </w:r>
          <w:r w:rsidR="00940EC5">
            <w:rPr>
              <w:noProof/>
            </w:rPr>
            <w:pict>
              <v:rect id="Rectangle 86" o:spid="_x0000_s1024" style="position:absolute;left:0;text-align:left;margin-left:28.8pt;margin-top:666pt;width:554.4pt;height:9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" stroked="f" strokecolor="#4a7ebb" strokeweight="1.5pt">
                <v:fill opacity="0" color2="#8db3e2 [1311]" rotate="t" focus="100%" type="gradient"/>
                <v:shadow opacity="22938f" offset="0"/>
                <v:textbox inset=",7.2pt,,7.2pt"/>
                <w10:wrap anchorx="page" anchory="page"/>
              </v:rect>
            </w:pict>
          </w:r>
        </w:p>
        <w:p w:rsidR="008D2457" w:rsidRDefault="008D2457">
          <w:pPr>
            <w:pStyle w:val="TOCHeading"/>
            <w:rPr>
              <w:rFonts w:asciiTheme="minorHAnsi" w:eastAsiaTheme="minorHAnsi" w:hAnsiTheme="minorHAnsi" w:cstheme="minorBidi"/>
              <w:b w:val="0"/>
              <w:bCs w:val="0"/>
              <w:color w:val="auto"/>
              <w:sz w:val="20"/>
              <w:szCs w:val="24"/>
            </w:rPr>
          </w:pPr>
          <w:r>
            <w:rPr>
              <w:rFonts w:asciiTheme="minorHAnsi" w:eastAsiaTheme="minorHAnsi" w:hAnsiTheme="minorHAnsi" w:cstheme="minorBidi"/>
              <w:b w:val="0"/>
              <w:bCs w:val="0"/>
              <w:color w:val="auto"/>
              <w:sz w:val="20"/>
              <w:szCs w:val="24"/>
            </w:rPr>
            <w:br w:type="page"/>
          </w:r>
        </w:p>
      </w:sdtContent>
    </w:sdt>
    <w:sdt>
      <w:sdtPr>
        <w:rPr>
          <w:rFonts w:asciiTheme="minorHAnsi" w:eastAsiaTheme="minorHAnsi" w:hAnsiTheme="minorHAnsi" w:cstheme="minorBidi"/>
          <w:b w:val="0"/>
          <w:bCs w:val="0"/>
          <w:color w:val="auto"/>
          <w:sz w:val="20"/>
          <w:szCs w:val="24"/>
        </w:rPr>
        <w:id w:val="1318638195"/>
        <w:docPartObj>
          <w:docPartGallery w:val="Table of Contents"/>
          <w:docPartUnique/>
        </w:docPartObj>
      </w:sdtPr>
      <w:sdtEndPr/>
      <w:sdtContent>
        <w:p w:rsidR="00B00A15" w:rsidRDefault="00B00A15">
          <w:pPr>
            <w:pStyle w:val="TOCHeading"/>
          </w:pPr>
          <w:r>
            <w:t>Table of Contents</w:t>
          </w:r>
        </w:p>
        <w:p w:rsidR="006C0735" w:rsidRDefault="008D2153">
          <w:pPr>
            <w:pStyle w:val="TOC1"/>
            <w:tabs>
              <w:tab w:val="right" w:pos="8630"/>
            </w:tabs>
            <w:rPr>
              <w:rFonts w:eastAsiaTheme="minorEastAsia"/>
              <w:b w:val="0"/>
              <w:caps w:val="0"/>
              <w:noProof/>
              <w:sz w:val="24"/>
              <w:szCs w:val="24"/>
              <w:u w:val="none"/>
            </w:rPr>
          </w:pPr>
          <w:r>
            <w:fldChar w:fldCharType="begin"/>
          </w:r>
          <w:r w:rsidR="00B00A15">
            <w:instrText xml:space="preserve"> TOC \o "1-3" \h \z \u </w:instrText>
          </w:r>
          <w:r>
            <w:fldChar w:fldCharType="separate"/>
          </w:r>
          <w:r w:rsidR="006C0735" w:rsidRPr="00CF17C9">
            <w:rPr>
              <w:rFonts w:ascii="Times New Roman Bold" w:hAnsi="Times New Roman Bold"/>
              <w:b w:val="0"/>
              <w:bCs/>
              <w:noProof/>
            </w:rPr>
            <w:t>1.</w:t>
          </w:r>
          <w:r w:rsidR="006C0735">
            <w:rPr>
              <w:noProof/>
            </w:rPr>
            <w:t xml:space="preserve"> Introduction</w:t>
          </w:r>
          <w:r w:rsidR="006C0735">
            <w:rPr>
              <w:noProof/>
            </w:rPr>
            <w:tab/>
          </w:r>
          <w:r w:rsidR="006C0735">
            <w:rPr>
              <w:noProof/>
            </w:rPr>
            <w:fldChar w:fldCharType="begin"/>
          </w:r>
          <w:r w:rsidR="006C0735">
            <w:rPr>
              <w:noProof/>
            </w:rPr>
            <w:instrText xml:space="preserve"> PAGEREF _Toc192738881 \h </w:instrText>
          </w:r>
          <w:r w:rsidR="006C0735">
            <w:rPr>
              <w:noProof/>
            </w:rPr>
          </w:r>
          <w:r w:rsidR="006C0735">
            <w:rPr>
              <w:noProof/>
            </w:rPr>
            <w:fldChar w:fldCharType="separate"/>
          </w:r>
          <w:r w:rsidR="006C0735">
            <w:rPr>
              <w:noProof/>
            </w:rPr>
            <w:t>3</w:t>
          </w:r>
          <w:r w:rsidR="006C0735">
            <w:rPr>
              <w:noProof/>
            </w:rPr>
            <w:fldChar w:fldCharType="end"/>
          </w:r>
        </w:p>
        <w:p w:rsidR="006C0735" w:rsidRDefault="006C0735">
          <w:pPr>
            <w:pStyle w:val="TOC1"/>
            <w:tabs>
              <w:tab w:val="right" w:pos="8630"/>
            </w:tabs>
            <w:rPr>
              <w:rFonts w:eastAsiaTheme="minorEastAsia"/>
              <w:b w:val="0"/>
              <w:caps w:val="0"/>
              <w:noProof/>
              <w:sz w:val="24"/>
              <w:szCs w:val="24"/>
              <w:u w:val="none"/>
            </w:rPr>
          </w:pPr>
          <w:r w:rsidRPr="00CF17C9">
            <w:rPr>
              <w:rFonts w:ascii="Times New Roman Bold" w:hAnsi="Times New Roman Bold"/>
              <w:b w:val="0"/>
              <w:bCs/>
              <w:noProof/>
            </w:rPr>
            <w:t>2.</w:t>
          </w:r>
          <w:r>
            <w:rPr>
              <w:noProof/>
            </w:rPr>
            <w:t xml:space="preserve"> Experimental Methodology for Computer Science</w:t>
          </w:r>
          <w:r>
            <w:rPr>
              <w:noProof/>
            </w:rPr>
            <w:tab/>
          </w:r>
          <w:r>
            <w:rPr>
              <w:noProof/>
            </w:rPr>
            <w:fldChar w:fldCharType="begin"/>
          </w:r>
          <w:r>
            <w:rPr>
              <w:noProof/>
            </w:rPr>
            <w:instrText xml:space="preserve"> PAGEREF _Toc192738882 \h </w:instrText>
          </w:r>
          <w:r>
            <w:rPr>
              <w:noProof/>
            </w:rPr>
          </w:r>
          <w:r>
            <w:rPr>
              <w:noProof/>
            </w:rPr>
            <w:fldChar w:fldCharType="separate"/>
          </w:r>
          <w:r>
            <w:rPr>
              <w:noProof/>
            </w:rPr>
            <w:t>3</w:t>
          </w:r>
          <w:r>
            <w:rPr>
              <w:noProof/>
            </w:rPr>
            <w:fldChar w:fldCharType="end"/>
          </w:r>
        </w:p>
        <w:p w:rsidR="006C0735" w:rsidRDefault="006C0735">
          <w:pPr>
            <w:pStyle w:val="TOC2"/>
            <w:tabs>
              <w:tab w:val="right" w:pos="8630"/>
            </w:tabs>
            <w:rPr>
              <w:rFonts w:eastAsiaTheme="minorEastAsia"/>
              <w:b w:val="0"/>
              <w:smallCaps w:val="0"/>
              <w:noProof/>
              <w:sz w:val="24"/>
              <w:szCs w:val="24"/>
            </w:rPr>
          </w:pPr>
          <w:r w:rsidRPr="00CF17C9">
            <w:rPr>
              <w:b w:val="0"/>
              <w:bCs/>
              <w:noProof/>
            </w:rPr>
            <w:t>2.1.</w:t>
          </w:r>
          <w:r>
            <w:rPr>
              <w:noProof/>
            </w:rPr>
            <w:t xml:space="preserve"> Importance of Experiments in Computer Science</w:t>
          </w:r>
          <w:r>
            <w:rPr>
              <w:noProof/>
            </w:rPr>
            <w:tab/>
          </w:r>
          <w:r>
            <w:rPr>
              <w:noProof/>
            </w:rPr>
            <w:fldChar w:fldCharType="begin"/>
          </w:r>
          <w:r>
            <w:rPr>
              <w:noProof/>
            </w:rPr>
            <w:instrText xml:space="preserve"> PAGEREF _Toc192738883 \h </w:instrText>
          </w:r>
          <w:r>
            <w:rPr>
              <w:noProof/>
            </w:rPr>
          </w:r>
          <w:r>
            <w:rPr>
              <w:noProof/>
            </w:rPr>
            <w:fldChar w:fldCharType="separate"/>
          </w:r>
          <w:r>
            <w:rPr>
              <w:noProof/>
            </w:rPr>
            <w:t>4</w:t>
          </w:r>
          <w:r>
            <w:rPr>
              <w:noProof/>
            </w:rPr>
            <w:fldChar w:fldCharType="end"/>
          </w:r>
        </w:p>
        <w:p w:rsidR="006C0735" w:rsidRDefault="006C0735">
          <w:pPr>
            <w:pStyle w:val="TOC3"/>
            <w:tabs>
              <w:tab w:val="right" w:pos="8630"/>
            </w:tabs>
            <w:rPr>
              <w:rFonts w:eastAsiaTheme="minorEastAsia"/>
              <w:smallCaps w:val="0"/>
              <w:noProof/>
              <w:sz w:val="24"/>
              <w:szCs w:val="24"/>
            </w:rPr>
          </w:pPr>
          <w:r w:rsidRPr="00CF17C9">
            <w:rPr>
              <w:noProof/>
            </w:rPr>
            <w:t>2.1.1.</w:t>
          </w:r>
          <w:r>
            <w:rPr>
              <w:noProof/>
            </w:rPr>
            <w:t xml:space="preserve"> Necessity of Experiment in Computer Science</w:t>
          </w:r>
          <w:r>
            <w:rPr>
              <w:noProof/>
            </w:rPr>
            <w:tab/>
          </w:r>
          <w:r>
            <w:rPr>
              <w:noProof/>
            </w:rPr>
            <w:fldChar w:fldCharType="begin"/>
          </w:r>
          <w:r>
            <w:rPr>
              <w:noProof/>
            </w:rPr>
            <w:instrText xml:space="preserve"> PAGEREF _Toc192738884 \h </w:instrText>
          </w:r>
          <w:r>
            <w:rPr>
              <w:noProof/>
            </w:rPr>
          </w:r>
          <w:r>
            <w:rPr>
              <w:noProof/>
            </w:rPr>
            <w:fldChar w:fldCharType="separate"/>
          </w:r>
          <w:r>
            <w:rPr>
              <w:noProof/>
            </w:rPr>
            <w:t>4</w:t>
          </w:r>
          <w:r>
            <w:rPr>
              <w:noProof/>
            </w:rPr>
            <w:fldChar w:fldCharType="end"/>
          </w:r>
        </w:p>
        <w:p w:rsidR="006C0735" w:rsidRDefault="006C0735">
          <w:pPr>
            <w:pStyle w:val="TOC3"/>
            <w:tabs>
              <w:tab w:val="right" w:pos="8630"/>
            </w:tabs>
            <w:rPr>
              <w:rFonts w:eastAsiaTheme="minorEastAsia"/>
              <w:smallCaps w:val="0"/>
              <w:noProof/>
              <w:sz w:val="24"/>
              <w:szCs w:val="24"/>
            </w:rPr>
          </w:pPr>
          <w:r w:rsidRPr="00CF17C9">
            <w:rPr>
              <w:noProof/>
            </w:rPr>
            <w:t>2.1.2.</w:t>
          </w:r>
          <w:r>
            <w:rPr>
              <w:noProof/>
            </w:rPr>
            <w:t xml:space="preserve"> Experimental Culture in Computer Science</w:t>
          </w:r>
          <w:r>
            <w:rPr>
              <w:noProof/>
            </w:rPr>
            <w:tab/>
          </w:r>
          <w:r>
            <w:rPr>
              <w:noProof/>
            </w:rPr>
            <w:fldChar w:fldCharType="begin"/>
          </w:r>
          <w:r>
            <w:rPr>
              <w:noProof/>
            </w:rPr>
            <w:instrText xml:space="preserve"> PAGEREF _Toc192738885 \h </w:instrText>
          </w:r>
          <w:r>
            <w:rPr>
              <w:noProof/>
            </w:rPr>
          </w:r>
          <w:r>
            <w:rPr>
              <w:noProof/>
            </w:rPr>
            <w:fldChar w:fldCharType="separate"/>
          </w:r>
          <w:r>
            <w:rPr>
              <w:noProof/>
            </w:rPr>
            <w:t>4</w:t>
          </w:r>
          <w:r>
            <w:rPr>
              <w:noProof/>
            </w:rPr>
            <w:fldChar w:fldCharType="end"/>
          </w:r>
        </w:p>
        <w:p w:rsidR="006C0735" w:rsidRDefault="006C0735">
          <w:pPr>
            <w:pStyle w:val="TOC3"/>
            <w:tabs>
              <w:tab w:val="right" w:pos="8630"/>
            </w:tabs>
            <w:rPr>
              <w:rFonts w:eastAsiaTheme="minorEastAsia"/>
              <w:smallCaps w:val="0"/>
              <w:noProof/>
              <w:sz w:val="24"/>
              <w:szCs w:val="24"/>
            </w:rPr>
          </w:pPr>
          <w:r w:rsidRPr="00CF17C9">
            <w:rPr>
              <w:noProof/>
            </w:rPr>
            <w:t>2.1.3.</w:t>
          </w:r>
          <w:r>
            <w:rPr>
              <w:noProof/>
            </w:rPr>
            <w:t xml:space="preserve"> Properties of a Good Experiment</w:t>
          </w:r>
          <w:r>
            <w:rPr>
              <w:noProof/>
            </w:rPr>
            <w:tab/>
          </w:r>
          <w:r>
            <w:rPr>
              <w:noProof/>
            </w:rPr>
            <w:fldChar w:fldCharType="begin"/>
          </w:r>
          <w:r>
            <w:rPr>
              <w:noProof/>
            </w:rPr>
            <w:instrText xml:space="preserve"> PAGEREF _Toc192738886 \h </w:instrText>
          </w:r>
          <w:r>
            <w:rPr>
              <w:noProof/>
            </w:rPr>
          </w:r>
          <w:r>
            <w:rPr>
              <w:noProof/>
            </w:rPr>
            <w:fldChar w:fldCharType="separate"/>
          </w:r>
          <w:r>
            <w:rPr>
              <w:noProof/>
            </w:rPr>
            <w:t>5</w:t>
          </w:r>
          <w:r>
            <w:rPr>
              <w:noProof/>
            </w:rPr>
            <w:fldChar w:fldCharType="end"/>
          </w:r>
        </w:p>
        <w:p w:rsidR="006C0735" w:rsidRDefault="006C0735">
          <w:pPr>
            <w:pStyle w:val="TOC3"/>
            <w:tabs>
              <w:tab w:val="right" w:pos="8630"/>
            </w:tabs>
            <w:rPr>
              <w:rFonts w:eastAsiaTheme="minorEastAsia"/>
              <w:smallCaps w:val="0"/>
              <w:noProof/>
              <w:sz w:val="24"/>
              <w:szCs w:val="24"/>
            </w:rPr>
          </w:pPr>
          <w:r w:rsidRPr="00CF17C9">
            <w:rPr>
              <w:noProof/>
            </w:rPr>
            <w:t>2.1.4.</w:t>
          </w:r>
          <w:r>
            <w:rPr>
              <w:noProof/>
            </w:rPr>
            <w:t xml:space="preserve"> Experiment Workflow</w:t>
          </w:r>
          <w:r>
            <w:rPr>
              <w:noProof/>
            </w:rPr>
            <w:tab/>
          </w:r>
          <w:r>
            <w:rPr>
              <w:noProof/>
            </w:rPr>
            <w:fldChar w:fldCharType="begin"/>
          </w:r>
          <w:r>
            <w:rPr>
              <w:noProof/>
            </w:rPr>
            <w:instrText xml:space="preserve"> PAGEREF _Toc192738887 \h </w:instrText>
          </w:r>
          <w:r>
            <w:rPr>
              <w:noProof/>
            </w:rPr>
          </w:r>
          <w:r>
            <w:rPr>
              <w:noProof/>
            </w:rPr>
            <w:fldChar w:fldCharType="separate"/>
          </w:r>
          <w:r>
            <w:rPr>
              <w:noProof/>
            </w:rPr>
            <w:t>5</w:t>
          </w:r>
          <w:r>
            <w:rPr>
              <w:noProof/>
            </w:rPr>
            <w:fldChar w:fldCharType="end"/>
          </w:r>
        </w:p>
        <w:p w:rsidR="006C0735" w:rsidRDefault="006C0735">
          <w:pPr>
            <w:pStyle w:val="TOC2"/>
            <w:tabs>
              <w:tab w:val="right" w:pos="8630"/>
            </w:tabs>
            <w:rPr>
              <w:rFonts w:eastAsiaTheme="minorEastAsia"/>
              <w:b w:val="0"/>
              <w:smallCaps w:val="0"/>
              <w:noProof/>
              <w:sz w:val="24"/>
              <w:szCs w:val="24"/>
            </w:rPr>
          </w:pPr>
          <w:r w:rsidRPr="00CF17C9">
            <w:rPr>
              <w:b w:val="0"/>
              <w:bCs/>
              <w:noProof/>
            </w:rPr>
            <w:t>2.2.</w:t>
          </w:r>
          <w:r>
            <w:rPr>
              <w:noProof/>
            </w:rPr>
            <w:t xml:space="preserve"> Taxonomy of Experimental Methodologies</w:t>
          </w:r>
          <w:r>
            <w:rPr>
              <w:noProof/>
            </w:rPr>
            <w:tab/>
          </w:r>
          <w:r>
            <w:rPr>
              <w:noProof/>
            </w:rPr>
            <w:fldChar w:fldCharType="begin"/>
          </w:r>
          <w:r>
            <w:rPr>
              <w:noProof/>
            </w:rPr>
            <w:instrText xml:space="preserve"> PAGEREF _Toc192738888 \h </w:instrText>
          </w:r>
          <w:r>
            <w:rPr>
              <w:noProof/>
            </w:rPr>
          </w:r>
          <w:r>
            <w:rPr>
              <w:noProof/>
            </w:rPr>
            <w:fldChar w:fldCharType="separate"/>
          </w:r>
          <w:r>
            <w:rPr>
              <w:noProof/>
            </w:rPr>
            <w:t>6</w:t>
          </w:r>
          <w:r>
            <w:rPr>
              <w:noProof/>
            </w:rPr>
            <w:fldChar w:fldCharType="end"/>
          </w:r>
        </w:p>
        <w:p w:rsidR="006C0735" w:rsidRDefault="006C0735">
          <w:pPr>
            <w:pStyle w:val="TOC1"/>
            <w:tabs>
              <w:tab w:val="right" w:pos="8630"/>
            </w:tabs>
            <w:rPr>
              <w:rFonts w:eastAsiaTheme="minorEastAsia"/>
              <w:b w:val="0"/>
              <w:caps w:val="0"/>
              <w:noProof/>
              <w:sz w:val="24"/>
              <w:szCs w:val="24"/>
              <w:u w:val="none"/>
            </w:rPr>
          </w:pPr>
          <w:r w:rsidRPr="00CF17C9">
            <w:rPr>
              <w:rFonts w:ascii="Times New Roman Bold" w:hAnsi="Times New Roman Bold"/>
              <w:b w:val="0"/>
              <w:bCs/>
              <w:noProof/>
            </w:rPr>
            <w:t>3.</w:t>
          </w:r>
          <w:r>
            <w:rPr>
              <w:noProof/>
            </w:rPr>
            <w:t xml:space="preserve"> Experimental Testbeds</w:t>
          </w:r>
          <w:r>
            <w:rPr>
              <w:noProof/>
            </w:rPr>
            <w:tab/>
          </w:r>
          <w:r>
            <w:rPr>
              <w:noProof/>
            </w:rPr>
            <w:fldChar w:fldCharType="begin"/>
          </w:r>
          <w:r>
            <w:rPr>
              <w:noProof/>
            </w:rPr>
            <w:instrText xml:space="preserve"> PAGEREF _Toc192738889 \h </w:instrText>
          </w:r>
          <w:r>
            <w:rPr>
              <w:noProof/>
            </w:rPr>
          </w:r>
          <w:r>
            <w:rPr>
              <w:noProof/>
            </w:rPr>
            <w:fldChar w:fldCharType="separate"/>
          </w:r>
          <w:r>
            <w:rPr>
              <w:noProof/>
            </w:rPr>
            <w:t>7</w:t>
          </w:r>
          <w:r>
            <w:rPr>
              <w:noProof/>
            </w:rPr>
            <w:fldChar w:fldCharType="end"/>
          </w:r>
        </w:p>
        <w:p w:rsidR="006C0735" w:rsidRDefault="006C0735">
          <w:pPr>
            <w:pStyle w:val="TOC2"/>
            <w:tabs>
              <w:tab w:val="right" w:pos="8630"/>
            </w:tabs>
            <w:rPr>
              <w:rFonts w:eastAsiaTheme="minorEastAsia"/>
              <w:b w:val="0"/>
              <w:smallCaps w:val="0"/>
              <w:noProof/>
              <w:sz w:val="24"/>
              <w:szCs w:val="24"/>
            </w:rPr>
          </w:pPr>
          <w:r w:rsidRPr="00CF17C9">
            <w:rPr>
              <w:b w:val="0"/>
              <w:bCs/>
              <w:noProof/>
            </w:rPr>
            <w:t>3.1.</w:t>
          </w:r>
          <w:r>
            <w:rPr>
              <w:noProof/>
            </w:rPr>
            <w:t xml:space="preserve"> Grid’5000</w:t>
          </w:r>
          <w:r>
            <w:rPr>
              <w:noProof/>
            </w:rPr>
            <w:tab/>
          </w:r>
          <w:r>
            <w:rPr>
              <w:noProof/>
            </w:rPr>
            <w:fldChar w:fldCharType="begin"/>
          </w:r>
          <w:r>
            <w:rPr>
              <w:noProof/>
            </w:rPr>
            <w:instrText xml:space="preserve"> PAGEREF _Toc192738890 \h </w:instrText>
          </w:r>
          <w:r>
            <w:rPr>
              <w:noProof/>
            </w:rPr>
          </w:r>
          <w:r>
            <w:rPr>
              <w:noProof/>
            </w:rPr>
            <w:fldChar w:fldCharType="separate"/>
          </w:r>
          <w:r>
            <w:rPr>
              <w:noProof/>
            </w:rPr>
            <w:t>7</w:t>
          </w:r>
          <w:r>
            <w:rPr>
              <w:noProof/>
            </w:rPr>
            <w:fldChar w:fldCharType="end"/>
          </w:r>
        </w:p>
        <w:p w:rsidR="006C0735" w:rsidRDefault="006C0735">
          <w:pPr>
            <w:pStyle w:val="TOC2"/>
            <w:tabs>
              <w:tab w:val="right" w:pos="8630"/>
            </w:tabs>
            <w:rPr>
              <w:rFonts w:eastAsiaTheme="minorEastAsia"/>
              <w:b w:val="0"/>
              <w:smallCaps w:val="0"/>
              <w:noProof/>
              <w:sz w:val="24"/>
              <w:szCs w:val="24"/>
            </w:rPr>
          </w:pPr>
          <w:r w:rsidRPr="00CF17C9">
            <w:rPr>
              <w:b w:val="0"/>
              <w:bCs/>
              <w:noProof/>
            </w:rPr>
            <w:t>3.2.</w:t>
          </w:r>
          <w:r>
            <w:rPr>
              <w:noProof/>
            </w:rPr>
            <w:t xml:space="preserve"> FutureGrid</w:t>
          </w:r>
          <w:r>
            <w:rPr>
              <w:noProof/>
            </w:rPr>
            <w:tab/>
          </w:r>
          <w:r>
            <w:rPr>
              <w:noProof/>
            </w:rPr>
            <w:fldChar w:fldCharType="begin"/>
          </w:r>
          <w:r>
            <w:rPr>
              <w:noProof/>
            </w:rPr>
            <w:instrText xml:space="preserve"> PAGEREF _Toc192738891 \h </w:instrText>
          </w:r>
          <w:r>
            <w:rPr>
              <w:noProof/>
            </w:rPr>
          </w:r>
          <w:r>
            <w:rPr>
              <w:noProof/>
            </w:rPr>
            <w:fldChar w:fldCharType="separate"/>
          </w:r>
          <w:r>
            <w:rPr>
              <w:noProof/>
            </w:rPr>
            <w:t>11</w:t>
          </w:r>
          <w:r>
            <w:rPr>
              <w:noProof/>
            </w:rPr>
            <w:fldChar w:fldCharType="end"/>
          </w:r>
        </w:p>
        <w:p w:rsidR="006C0735" w:rsidRDefault="006C0735">
          <w:pPr>
            <w:pStyle w:val="TOC2"/>
            <w:tabs>
              <w:tab w:val="right" w:pos="8630"/>
            </w:tabs>
            <w:rPr>
              <w:rFonts w:eastAsiaTheme="minorEastAsia"/>
              <w:b w:val="0"/>
              <w:smallCaps w:val="0"/>
              <w:noProof/>
              <w:sz w:val="24"/>
              <w:szCs w:val="24"/>
            </w:rPr>
          </w:pPr>
          <w:r w:rsidRPr="00CF17C9">
            <w:rPr>
              <w:b w:val="0"/>
              <w:bCs/>
              <w:noProof/>
            </w:rPr>
            <w:t>3.3.</w:t>
          </w:r>
          <w:r>
            <w:rPr>
              <w:noProof/>
            </w:rPr>
            <w:t xml:space="preserve"> Open Cirrus Research Testbed</w:t>
          </w:r>
          <w:r>
            <w:rPr>
              <w:noProof/>
            </w:rPr>
            <w:tab/>
          </w:r>
          <w:r>
            <w:rPr>
              <w:noProof/>
            </w:rPr>
            <w:fldChar w:fldCharType="begin"/>
          </w:r>
          <w:r>
            <w:rPr>
              <w:noProof/>
            </w:rPr>
            <w:instrText xml:space="preserve"> PAGEREF _Toc192738892 \h </w:instrText>
          </w:r>
          <w:r>
            <w:rPr>
              <w:noProof/>
            </w:rPr>
          </w:r>
          <w:r>
            <w:rPr>
              <w:noProof/>
            </w:rPr>
            <w:fldChar w:fldCharType="separate"/>
          </w:r>
          <w:r>
            <w:rPr>
              <w:noProof/>
            </w:rPr>
            <w:t>13</w:t>
          </w:r>
          <w:r>
            <w:rPr>
              <w:noProof/>
            </w:rPr>
            <w:fldChar w:fldCharType="end"/>
          </w:r>
        </w:p>
        <w:p w:rsidR="006C0735" w:rsidRDefault="006C0735">
          <w:pPr>
            <w:pStyle w:val="TOC1"/>
            <w:tabs>
              <w:tab w:val="right" w:pos="8630"/>
            </w:tabs>
            <w:rPr>
              <w:rFonts w:eastAsiaTheme="minorEastAsia"/>
              <w:b w:val="0"/>
              <w:caps w:val="0"/>
              <w:noProof/>
              <w:sz w:val="24"/>
              <w:szCs w:val="24"/>
              <w:u w:val="none"/>
            </w:rPr>
          </w:pPr>
          <w:r w:rsidRPr="00CF17C9">
            <w:rPr>
              <w:rFonts w:ascii="Times New Roman Bold" w:hAnsi="Times New Roman Bold"/>
              <w:b w:val="0"/>
              <w:bCs/>
              <w:noProof/>
            </w:rPr>
            <w:t>4.</w:t>
          </w:r>
          <w:r>
            <w:rPr>
              <w:noProof/>
            </w:rPr>
            <w:t xml:space="preserve"> Experiment Management Software</w:t>
          </w:r>
          <w:r>
            <w:rPr>
              <w:noProof/>
            </w:rPr>
            <w:tab/>
          </w:r>
          <w:r>
            <w:rPr>
              <w:noProof/>
            </w:rPr>
            <w:fldChar w:fldCharType="begin"/>
          </w:r>
          <w:r>
            <w:rPr>
              <w:noProof/>
            </w:rPr>
            <w:instrText xml:space="preserve"> PAGEREF _Toc192738893 \h </w:instrText>
          </w:r>
          <w:r>
            <w:rPr>
              <w:noProof/>
            </w:rPr>
          </w:r>
          <w:r>
            <w:rPr>
              <w:noProof/>
            </w:rPr>
            <w:fldChar w:fldCharType="separate"/>
          </w:r>
          <w:r>
            <w:rPr>
              <w:noProof/>
            </w:rPr>
            <w:t>15</w:t>
          </w:r>
          <w:r>
            <w:rPr>
              <w:noProof/>
            </w:rPr>
            <w:fldChar w:fldCharType="end"/>
          </w:r>
        </w:p>
        <w:p w:rsidR="006C0735" w:rsidRDefault="006C0735">
          <w:pPr>
            <w:pStyle w:val="TOC1"/>
            <w:tabs>
              <w:tab w:val="right" w:pos="8630"/>
            </w:tabs>
            <w:rPr>
              <w:rFonts w:eastAsiaTheme="minorEastAsia"/>
              <w:b w:val="0"/>
              <w:caps w:val="0"/>
              <w:noProof/>
              <w:sz w:val="24"/>
              <w:szCs w:val="24"/>
              <w:u w:val="none"/>
            </w:rPr>
          </w:pPr>
          <w:r w:rsidRPr="00CF17C9">
            <w:rPr>
              <w:rFonts w:ascii="Times New Roman Bold" w:hAnsi="Times New Roman Bold"/>
              <w:b w:val="0"/>
              <w:bCs/>
              <w:noProof/>
            </w:rPr>
            <w:t>5.</w:t>
          </w:r>
          <w:r>
            <w:rPr>
              <w:noProof/>
            </w:rPr>
            <w:t xml:space="preserve"> Basic Experiment Management Services</w:t>
          </w:r>
          <w:r>
            <w:rPr>
              <w:noProof/>
            </w:rPr>
            <w:tab/>
          </w:r>
          <w:r>
            <w:rPr>
              <w:noProof/>
            </w:rPr>
            <w:fldChar w:fldCharType="begin"/>
          </w:r>
          <w:r>
            <w:rPr>
              <w:noProof/>
            </w:rPr>
            <w:instrText xml:space="preserve"> PAGEREF _Toc192738894 \h </w:instrText>
          </w:r>
          <w:r>
            <w:rPr>
              <w:noProof/>
            </w:rPr>
          </w:r>
          <w:r>
            <w:rPr>
              <w:noProof/>
            </w:rPr>
            <w:fldChar w:fldCharType="separate"/>
          </w:r>
          <w:r>
            <w:rPr>
              <w:noProof/>
            </w:rPr>
            <w:t>17</w:t>
          </w:r>
          <w:r>
            <w:rPr>
              <w:noProof/>
            </w:rPr>
            <w:fldChar w:fldCharType="end"/>
          </w:r>
        </w:p>
        <w:p w:rsidR="006C0735" w:rsidRDefault="006C0735">
          <w:pPr>
            <w:pStyle w:val="TOC2"/>
            <w:tabs>
              <w:tab w:val="right" w:pos="8630"/>
            </w:tabs>
            <w:rPr>
              <w:rFonts w:eastAsiaTheme="minorEastAsia"/>
              <w:b w:val="0"/>
              <w:smallCaps w:val="0"/>
              <w:noProof/>
              <w:sz w:val="24"/>
              <w:szCs w:val="24"/>
            </w:rPr>
          </w:pPr>
          <w:r w:rsidRPr="00CF17C9">
            <w:rPr>
              <w:b w:val="0"/>
              <w:bCs/>
              <w:noProof/>
            </w:rPr>
            <w:t>5.1.</w:t>
          </w:r>
          <w:r>
            <w:rPr>
              <w:noProof/>
            </w:rPr>
            <w:t xml:space="preserve"> Managing the Environment: Taktuk</w:t>
          </w:r>
          <w:r>
            <w:rPr>
              <w:noProof/>
            </w:rPr>
            <w:tab/>
          </w:r>
          <w:r>
            <w:rPr>
              <w:noProof/>
            </w:rPr>
            <w:fldChar w:fldCharType="begin"/>
          </w:r>
          <w:r>
            <w:rPr>
              <w:noProof/>
            </w:rPr>
            <w:instrText xml:space="preserve"> PAGEREF _Toc192738895 \h </w:instrText>
          </w:r>
          <w:r>
            <w:rPr>
              <w:noProof/>
            </w:rPr>
          </w:r>
          <w:r>
            <w:rPr>
              <w:noProof/>
            </w:rPr>
            <w:fldChar w:fldCharType="separate"/>
          </w:r>
          <w:r>
            <w:rPr>
              <w:noProof/>
            </w:rPr>
            <w:t>17</w:t>
          </w:r>
          <w:r>
            <w:rPr>
              <w:noProof/>
            </w:rPr>
            <w:fldChar w:fldCharType="end"/>
          </w:r>
        </w:p>
        <w:p w:rsidR="006C0735" w:rsidRDefault="006C0735">
          <w:pPr>
            <w:pStyle w:val="TOC2"/>
            <w:tabs>
              <w:tab w:val="right" w:pos="8630"/>
            </w:tabs>
            <w:rPr>
              <w:rFonts w:eastAsiaTheme="minorEastAsia"/>
              <w:b w:val="0"/>
              <w:smallCaps w:val="0"/>
              <w:noProof/>
              <w:sz w:val="24"/>
              <w:szCs w:val="24"/>
            </w:rPr>
          </w:pPr>
          <w:r w:rsidRPr="00CF17C9">
            <w:rPr>
              <w:b w:val="0"/>
              <w:bCs/>
              <w:noProof/>
            </w:rPr>
            <w:t>5.2.</w:t>
          </w:r>
          <w:r>
            <w:rPr>
              <w:noProof/>
            </w:rPr>
            <w:t xml:space="preserve"> Managing the Configuration: Kameleon</w:t>
          </w:r>
          <w:r>
            <w:rPr>
              <w:noProof/>
            </w:rPr>
            <w:tab/>
          </w:r>
          <w:r>
            <w:rPr>
              <w:noProof/>
            </w:rPr>
            <w:fldChar w:fldCharType="begin"/>
          </w:r>
          <w:r>
            <w:rPr>
              <w:noProof/>
            </w:rPr>
            <w:instrText xml:space="preserve"> PAGEREF _Toc192738896 \h </w:instrText>
          </w:r>
          <w:r>
            <w:rPr>
              <w:noProof/>
            </w:rPr>
          </w:r>
          <w:r>
            <w:rPr>
              <w:noProof/>
            </w:rPr>
            <w:fldChar w:fldCharType="separate"/>
          </w:r>
          <w:r>
            <w:rPr>
              <w:noProof/>
            </w:rPr>
            <w:t>17</w:t>
          </w:r>
          <w:r>
            <w:rPr>
              <w:noProof/>
            </w:rPr>
            <w:fldChar w:fldCharType="end"/>
          </w:r>
        </w:p>
        <w:p w:rsidR="006C0735" w:rsidRDefault="006C0735">
          <w:pPr>
            <w:pStyle w:val="TOC2"/>
            <w:tabs>
              <w:tab w:val="right" w:pos="8630"/>
            </w:tabs>
            <w:rPr>
              <w:rFonts w:eastAsiaTheme="minorEastAsia"/>
              <w:b w:val="0"/>
              <w:smallCaps w:val="0"/>
              <w:noProof/>
              <w:sz w:val="24"/>
              <w:szCs w:val="24"/>
            </w:rPr>
          </w:pPr>
          <w:r w:rsidRPr="00CF17C9">
            <w:rPr>
              <w:b w:val="0"/>
              <w:bCs/>
              <w:noProof/>
            </w:rPr>
            <w:t>5.3.</w:t>
          </w:r>
          <w:r>
            <w:rPr>
              <w:noProof/>
            </w:rPr>
            <w:t xml:space="preserve"> Reproducible Environment Creation: cloudinit.d</w:t>
          </w:r>
          <w:r>
            <w:rPr>
              <w:noProof/>
            </w:rPr>
            <w:tab/>
          </w:r>
          <w:r>
            <w:rPr>
              <w:noProof/>
            </w:rPr>
            <w:fldChar w:fldCharType="begin"/>
          </w:r>
          <w:r>
            <w:rPr>
              <w:noProof/>
            </w:rPr>
            <w:instrText xml:space="preserve"> PAGEREF _Toc192738897 \h </w:instrText>
          </w:r>
          <w:r>
            <w:rPr>
              <w:noProof/>
            </w:rPr>
          </w:r>
          <w:r>
            <w:rPr>
              <w:noProof/>
            </w:rPr>
            <w:fldChar w:fldCharType="separate"/>
          </w:r>
          <w:r>
            <w:rPr>
              <w:noProof/>
            </w:rPr>
            <w:t>18</w:t>
          </w:r>
          <w:r>
            <w:rPr>
              <w:noProof/>
            </w:rPr>
            <w:fldChar w:fldCharType="end"/>
          </w:r>
        </w:p>
        <w:p w:rsidR="006C0735" w:rsidRDefault="006C0735">
          <w:pPr>
            <w:pStyle w:val="TOC1"/>
            <w:tabs>
              <w:tab w:val="right" w:pos="8630"/>
            </w:tabs>
            <w:rPr>
              <w:rFonts w:eastAsiaTheme="minorEastAsia"/>
              <w:b w:val="0"/>
              <w:caps w:val="0"/>
              <w:noProof/>
              <w:sz w:val="24"/>
              <w:szCs w:val="24"/>
              <w:u w:val="none"/>
            </w:rPr>
          </w:pPr>
          <w:r w:rsidRPr="00CF17C9">
            <w:rPr>
              <w:rFonts w:ascii="Times New Roman Bold" w:hAnsi="Times New Roman Bold"/>
              <w:b w:val="0"/>
              <w:bCs/>
              <w:noProof/>
            </w:rPr>
            <w:t>6.</w:t>
          </w:r>
          <w:r>
            <w:rPr>
              <w:noProof/>
            </w:rPr>
            <w:t xml:space="preserve"> Experiment Orchestration</w:t>
          </w:r>
          <w:r>
            <w:rPr>
              <w:noProof/>
            </w:rPr>
            <w:tab/>
          </w:r>
          <w:r>
            <w:rPr>
              <w:noProof/>
            </w:rPr>
            <w:fldChar w:fldCharType="begin"/>
          </w:r>
          <w:r>
            <w:rPr>
              <w:noProof/>
            </w:rPr>
            <w:instrText xml:space="preserve"> PAGEREF _Toc192738898 \h </w:instrText>
          </w:r>
          <w:r>
            <w:rPr>
              <w:noProof/>
            </w:rPr>
          </w:r>
          <w:r>
            <w:rPr>
              <w:noProof/>
            </w:rPr>
            <w:fldChar w:fldCharType="separate"/>
          </w:r>
          <w:r>
            <w:rPr>
              <w:noProof/>
            </w:rPr>
            <w:t>19</w:t>
          </w:r>
          <w:r>
            <w:rPr>
              <w:noProof/>
            </w:rPr>
            <w:fldChar w:fldCharType="end"/>
          </w:r>
        </w:p>
        <w:p w:rsidR="006C0735" w:rsidRDefault="006C0735">
          <w:pPr>
            <w:pStyle w:val="TOC2"/>
            <w:tabs>
              <w:tab w:val="right" w:pos="8630"/>
            </w:tabs>
            <w:rPr>
              <w:rFonts w:eastAsiaTheme="minorEastAsia"/>
              <w:b w:val="0"/>
              <w:smallCaps w:val="0"/>
              <w:noProof/>
              <w:sz w:val="24"/>
              <w:szCs w:val="24"/>
            </w:rPr>
          </w:pPr>
          <w:r w:rsidRPr="00CF17C9">
            <w:rPr>
              <w:b w:val="0"/>
              <w:bCs/>
              <w:noProof/>
            </w:rPr>
            <w:t>6.1.</w:t>
          </w:r>
          <w:r>
            <w:rPr>
              <w:noProof/>
            </w:rPr>
            <w:t xml:space="preserve"> Interactive Experiment Management</w:t>
          </w:r>
          <w:r>
            <w:rPr>
              <w:noProof/>
            </w:rPr>
            <w:tab/>
          </w:r>
          <w:r>
            <w:rPr>
              <w:noProof/>
            </w:rPr>
            <w:fldChar w:fldCharType="begin"/>
          </w:r>
          <w:r>
            <w:rPr>
              <w:noProof/>
            </w:rPr>
            <w:instrText xml:space="preserve"> PAGEREF _Toc192738899 \h </w:instrText>
          </w:r>
          <w:r>
            <w:rPr>
              <w:noProof/>
            </w:rPr>
          </w:r>
          <w:r>
            <w:rPr>
              <w:noProof/>
            </w:rPr>
            <w:fldChar w:fldCharType="separate"/>
          </w:r>
          <w:r>
            <w:rPr>
              <w:noProof/>
            </w:rPr>
            <w:t>20</w:t>
          </w:r>
          <w:r>
            <w:rPr>
              <w:noProof/>
            </w:rPr>
            <w:fldChar w:fldCharType="end"/>
          </w:r>
        </w:p>
        <w:p w:rsidR="006C0735" w:rsidRDefault="006C0735">
          <w:pPr>
            <w:pStyle w:val="TOC2"/>
            <w:tabs>
              <w:tab w:val="right" w:pos="8630"/>
            </w:tabs>
            <w:rPr>
              <w:rFonts w:eastAsiaTheme="minorEastAsia"/>
              <w:b w:val="0"/>
              <w:smallCaps w:val="0"/>
              <w:noProof/>
              <w:sz w:val="24"/>
              <w:szCs w:val="24"/>
            </w:rPr>
          </w:pPr>
          <w:r w:rsidRPr="00CF17C9">
            <w:rPr>
              <w:b w:val="0"/>
              <w:bCs/>
              <w:noProof/>
            </w:rPr>
            <w:t>6.2.</w:t>
          </w:r>
          <w:r>
            <w:rPr>
              <w:noProof/>
            </w:rPr>
            <w:t xml:space="preserve"> Using Pegasus for Experiment Management</w:t>
          </w:r>
          <w:r>
            <w:rPr>
              <w:noProof/>
            </w:rPr>
            <w:tab/>
          </w:r>
          <w:r>
            <w:rPr>
              <w:noProof/>
            </w:rPr>
            <w:fldChar w:fldCharType="begin"/>
          </w:r>
          <w:r>
            <w:rPr>
              <w:noProof/>
            </w:rPr>
            <w:instrText xml:space="preserve"> PAGEREF _Toc192738900 \h </w:instrText>
          </w:r>
          <w:r>
            <w:rPr>
              <w:noProof/>
            </w:rPr>
          </w:r>
          <w:r>
            <w:rPr>
              <w:noProof/>
            </w:rPr>
            <w:fldChar w:fldCharType="separate"/>
          </w:r>
          <w:r>
            <w:rPr>
              <w:noProof/>
            </w:rPr>
            <w:t>21</w:t>
          </w:r>
          <w:r>
            <w:rPr>
              <w:noProof/>
            </w:rPr>
            <w:fldChar w:fldCharType="end"/>
          </w:r>
        </w:p>
        <w:p w:rsidR="006C0735" w:rsidRDefault="006C0735">
          <w:pPr>
            <w:pStyle w:val="TOC1"/>
            <w:tabs>
              <w:tab w:val="right" w:pos="8630"/>
            </w:tabs>
            <w:rPr>
              <w:rFonts w:eastAsiaTheme="minorEastAsia"/>
              <w:b w:val="0"/>
              <w:caps w:val="0"/>
              <w:noProof/>
              <w:sz w:val="24"/>
              <w:szCs w:val="24"/>
              <w:u w:val="none"/>
            </w:rPr>
          </w:pPr>
          <w:r w:rsidRPr="00CF17C9">
            <w:rPr>
              <w:rFonts w:ascii="Times New Roman Bold" w:hAnsi="Times New Roman Bold"/>
              <w:b w:val="0"/>
              <w:bCs/>
              <w:noProof/>
            </w:rPr>
            <w:t>7.</w:t>
          </w:r>
          <w:r>
            <w:rPr>
              <w:noProof/>
            </w:rPr>
            <w:t xml:space="preserve"> Conclusions</w:t>
          </w:r>
          <w:r>
            <w:rPr>
              <w:noProof/>
            </w:rPr>
            <w:tab/>
          </w:r>
          <w:r>
            <w:rPr>
              <w:noProof/>
            </w:rPr>
            <w:fldChar w:fldCharType="begin"/>
          </w:r>
          <w:r>
            <w:rPr>
              <w:noProof/>
            </w:rPr>
            <w:instrText xml:space="preserve"> PAGEREF _Toc192738901 \h </w:instrText>
          </w:r>
          <w:r>
            <w:rPr>
              <w:noProof/>
            </w:rPr>
          </w:r>
          <w:r>
            <w:rPr>
              <w:noProof/>
            </w:rPr>
            <w:fldChar w:fldCharType="separate"/>
          </w:r>
          <w:r>
            <w:rPr>
              <w:noProof/>
            </w:rPr>
            <w:t>22</w:t>
          </w:r>
          <w:r>
            <w:rPr>
              <w:noProof/>
            </w:rPr>
            <w:fldChar w:fldCharType="end"/>
          </w:r>
        </w:p>
        <w:p w:rsidR="006C0735" w:rsidRDefault="006C0735">
          <w:pPr>
            <w:pStyle w:val="TOC1"/>
            <w:tabs>
              <w:tab w:val="right" w:pos="8630"/>
            </w:tabs>
            <w:rPr>
              <w:rFonts w:eastAsiaTheme="minorEastAsia"/>
              <w:b w:val="0"/>
              <w:caps w:val="0"/>
              <w:noProof/>
              <w:sz w:val="24"/>
              <w:szCs w:val="24"/>
              <w:u w:val="none"/>
            </w:rPr>
          </w:pPr>
          <w:r>
            <w:rPr>
              <w:noProof/>
            </w:rPr>
            <w:t>Acknowledgments</w:t>
          </w:r>
          <w:r>
            <w:rPr>
              <w:noProof/>
            </w:rPr>
            <w:tab/>
          </w:r>
          <w:r>
            <w:rPr>
              <w:noProof/>
            </w:rPr>
            <w:fldChar w:fldCharType="begin"/>
          </w:r>
          <w:r>
            <w:rPr>
              <w:noProof/>
            </w:rPr>
            <w:instrText xml:space="preserve"> PAGEREF _Toc192738902 \h </w:instrText>
          </w:r>
          <w:r>
            <w:rPr>
              <w:noProof/>
            </w:rPr>
          </w:r>
          <w:r>
            <w:rPr>
              <w:noProof/>
            </w:rPr>
            <w:fldChar w:fldCharType="separate"/>
          </w:r>
          <w:r>
            <w:rPr>
              <w:noProof/>
            </w:rPr>
            <w:t>23</w:t>
          </w:r>
          <w:r>
            <w:rPr>
              <w:noProof/>
            </w:rPr>
            <w:fldChar w:fldCharType="end"/>
          </w:r>
        </w:p>
        <w:p w:rsidR="006C0735" w:rsidRDefault="006C0735">
          <w:pPr>
            <w:pStyle w:val="TOC1"/>
            <w:tabs>
              <w:tab w:val="right" w:pos="8630"/>
            </w:tabs>
            <w:rPr>
              <w:rFonts w:eastAsiaTheme="minorEastAsia"/>
              <w:b w:val="0"/>
              <w:caps w:val="0"/>
              <w:noProof/>
              <w:sz w:val="24"/>
              <w:szCs w:val="24"/>
              <w:u w:val="none"/>
            </w:rPr>
          </w:pPr>
          <w:r>
            <w:rPr>
              <w:noProof/>
            </w:rPr>
            <w:t>References</w:t>
          </w:r>
          <w:r>
            <w:rPr>
              <w:noProof/>
            </w:rPr>
            <w:tab/>
          </w:r>
          <w:r>
            <w:rPr>
              <w:noProof/>
            </w:rPr>
            <w:fldChar w:fldCharType="begin"/>
          </w:r>
          <w:r>
            <w:rPr>
              <w:noProof/>
            </w:rPr>
            <w:instrText xml:space="preserve"> PAGEREF _Toc192738903 \h </w:instrText>
          </w:r>
          <w:r>
            <w:rPr>
              <w:noProof/>
            </w:rPr>
          </w:r>
          <w:r>
            <w:rPr>
              <w:noProof/>
            </w:rPr>
            <w:fldChar w:fldCharType="separate"/>
          </w:r>
          <w:r>
            <w:rPr>
              <w:noProof/>
            </w:rPr>
            <w:t>23</w:t>
          </w:r>
          <w:r>
            <w:rPr>
              <w:noProof/>
            </w:rPr>
            <w:fldChar w:fldCharType="end"/>
          </w:r>
        </w:p>
        <w:p w:rsidR="008D2457" w:rsidRDefault="008D2153">
          <w:r>
            <w:fldChar w:fldCharType="end"/>
          </w:r>
        </w:p>
        <w:p w:rsidR="00B00A15" w:rsidRDefault="008D2457">
          <w:r>
            <w:br w:type="page"/>
          </w:r>
        </w:p>
      </w:sdtContent>
    </w:sdt>
    <w:p w:rsidR="00B72BED" w:rsidRDefault="00BE569B" w:rsidP="003178DC">
      <w:pPr>
        <w:pStyle w:val="Heading1"/>
      </w:pPr>
      <w:bookmarkStart w:id="0" w:name="_Toc192738881"/>
      <w:r>
        <w:lastRenderedPageBreak/>
        <w:t>Introduction</w:t>
      </w:r>
      <w:bookmarkEnd w:id="0"/>
      <w:r>
        <w:t xml:space="preserve"> </w:t>
      </w:r>
    </w:p>
    <w:p w:rsidR="00361976" w:rsidRDefault="00361976" w:rsidP="00361976">
      <w:pPr>
        <w:pStyle w:val="Textbody"/>
      </w:pPr>
      <w:r>
        <w:t>The ability to conduct consistent, controlled</w:t>
      </w:r>
      <w:r w:rsidR="00AB5CE6">
        <w:t>,</w:t>
      </w:r>
      <w:r>
        <w:t xml:space="preserve"> and repeatable large-scale experiments </w:t>
      </w:r>
      <w:r w:rsidRPr="00E260AC">
        <w:t>in all areas of computer science related to parallel, large-scale</w:t>
      </w:r>
      <w:r w:rsidR="00AB5CE6">
        <w:t>,</w:t>
      </w:r>
      <w:r w:rsidRPr="00E260AC">
        <w:t xml:space="preserve"> or distributed computing and networking</w:t>
      </w:r>
      <w:r>
        <w:t xml:space="preserve"> is critical to the future and development of computer science. Yet conducting such experiments is still too often a challenge for researchers, students</w:t>
      </w:r>
      <w:r w:rsidR="00AB5CE6">
        <w:t>,</w:t>
      </w:r>
      <w:r>
        <w:t xml:space="preserve"> and practitioners </w:t>
      </w:r>
      <w:r w:rsidR="00AB5CE6">
        <w:t>because of the</w:t>
      </w:r>
      <w:r>
        <w:t xml:space="preserve"> unavailability of dedicated resources, inability to create controlled experimental conditions, and variability in software. Availability, repeatability, and open sharing of electronic pr</w:t>
      </w:r>
      <w:r w:rsidR="00786D68">
        <w:t xml:space="preserve">oducts are all still </w:t>
      </w:r>
      <w:r w:rsidR="00F32219">
        <w:t>difficult to achieve</w:t>
      </w:r>
      <w:r>
        <w:t>.</w:t>
      </w:r>
    </w:p>
    <w:p w:rsidR="00361976" w:rsidRDefault="00F32219" w:rsidP="00361976">
      <w:pPr>
        <w:pStyle w:val="Textbody"/>
      </w:pPr>
      <w:r>
        <w:t>To discuss those challenges and share experiences in their solution, t</w:t>
      </w:r>
      <w:r w:rsidR="00361976">
        <w:t xml:space="preserve">he Workshop on Experimental Support for Computer Science </w:t>
      </w:r>
      <w:r w:rsidR="008D2153">
        <w:fldChar w:fldCharType="begin"/>
      </w:r>
      <w:r w:rsidR="00263F54">
        <w:instrText xml:space="preserve"> ADDIN EN.CITE &lt;EndNote&gt;&lt;Cite&gt;&lt;RecNum&gt;4010&lt;/RecNum&gt;&lt;record&gt;&lt;rec-number&gt;4010&lt;/rec-number&gt;&lt;foreign-keys&gt;&lt;key app="EN" db-id="vefevsa0qr5sv9e2xwovttvat5p0tvwwx05e"&gt;4010&lt;/key&gt;&lt;/foreign-keys&gt;&lt;ref-type name="Generic"&gt;13&lt;/ref-type&gt;&lt;contributors&gt;&lt;/contributors&gt;&lt;titles&gt;&lt;title&gt;Workshop on Support for Experimental Computer Science&lt;/title&gt;&lt;/titles&gt;&lt;dates&gt;&lt;/dates&gt;&lt;pub-location&gt;http://graal.ens-lyon.fr/~desprez/SC11workshop.htm&lt;/pub-location&gt;&lt;urls&gt;&lt;/urls&gt;&lt;/record&gt;&lt;/Cite&gt;&lt;/EndNote&gt;</w:instrText>
      </w:r>
      <w:r w:rsidR="008D2153">
        <w:fldChar w:fldCharType="separate"/>
      </w:r>
      <w:r w:rsidR="00361976">
        <w:rPr>
          <w:noProof/>
        </w:rPr>
        <w:t>[1]</w:t>
      </w:r>
      <w:r w:rsidR="008D2153">
        <w:fldChar w:fldCharType="end"/>
      </w:r>
      <w:r w:rsidR="00786D68">
        <w:t xml:space="preserve"> </w:t>
      </w:r>
      <w:r w:rsidR="00361976">
        <w:t xml:space="preserve">brought together scientists involved in building and operating infrastructures dedicated to supporting </w:t>
      </w:r>
      <w:r>
        <w:t>c</w:t>
      </w:r>
      <w:r w:rsidR="00361976">
        <w:t>omputer science experiments</w:t>
      </w:r>
      <w:r w:rsidR="00112490">
        <w:t xml:space="preserve"> </w:t>
      </w:r>
      <w:r w:rsidR="00361976">
        <w:t xml:space="preserve">to discuss challenges and solutions in this space. </w:t>
      </w:r>
      <w:r>
        <w:t xml:space="preserve">The workshop was held in November 2011 and was </w:t>
      </w:r>
      <w:r w:rsidR="00C57F48">
        <w:t>collocated</w:t>
      </w:r>
      <w:r>
        <w:t xml:space="preserve"> with the SC11 conference in Seattle, W</w:t>
      </w:r>
      <w:r w:rsidR="00AB5CE6">
        <w:t>ash</w:t>
      </w:r>
      <w:r>
        <w:t xml:space="preserve">. </w:t>
      </w:r>
      <w:r w:rsidR="00361976">
        <w:t xml:space="preserve">Our objectives were to share experiences and knowledge related to supporting large-scale experiments conducted on experimental infrastructures, understand user requirements, and discuss methodologies and opportunities created by emerging technologies. </w:t>
      </w:r>
    </w:p>
    <w:p w:rsidR="00361976" w:rsidRPr="00B72BED" w:rsidRDefault="00361976" w:rsidP="0051145B">
      <w:pPr>
        <w:pStyle w:val="Textbody"/>
      </w:pPr>
      <w:r>
        <w:t>This report ties together the workshop presentations and discussion</w:t>
      </w:r>
      <w:r w:rsidR="00AB5CE6">
        <w:t xml:space="preserve"> and</w:t>
      </w:r>
      <w:r w:rsidR="00F32219">
        <w:t xml:space="preserve"> the consensus that emerged on the state of the </w:t>
      </w:r>
      <w:r w:rsidR="00FB1589">
        <w:t>field</w:t>
      </w:r>
      <w:r w:rsidR="00F32219">
        <w:t xml:space="preserve"> and directions for moving forward</w:t>
      </w:r>
      <w:r>
        <w:t xml:space="preserve">. In </w:t>
      </w:r>
      <w:r w:rsidR="00AB5CE6">
        <w:t>S</w:t>
      </w:r>
      <w:r>
        <w:t>ection</w:t>
      </w:r>
      <w:r w:rsidR="00AB5CE6">
        <w:t xml:space="preserve"> 2</w:t>
      </w:r>
      <w:r>
        <w:t xml:space="preserve"> we set the stage by describing the experimental culture and existing methodology in computer science. </w:t>
      </w:r>
      <w:r w:rsidR="00AB5CE6">
        <w:t>In Section 3, w</w:t>
      </w:r>
      <w:r>
        <w:t xml:space="preserve">e describe the properties of </w:t>
      </w:r>
      <w:r w:rsidR="00AB5CE6">
        <w:t xml:space="preserve">the </w:t>
      </w:r>
      <w:r>
        <w:t xml:space="preserve">experimental </w:t>
      </w:r>
      <w:proofErr w:type="spellStart"/>
      <w:r>
        <w:t>testbeds</w:t>
      </w:r>
      <w:proofErr w:type="spellEnd"/>
      <w:r>
        <w:t xml:space="preserve"> whose representatives were participating in the worksho</w:t>
      </w:r>
      <w:r w:rsidR="00263F54">
        <w:t>p</w:t>
      </w:r>
      <w:r w:rsidR="00AB5CE6">
        <w:t>—Grid’5000 in France and Future Grid and Open Cirrus in the United States—</w:t>
      </w:r>
      <w:r w:rsidR="00263F54">
        <w:t xml:space="preserve">as well as the projects that these </w:t>
      </w:r>
      <w:proofErr w:type="spellStart"/>
      <w:r w:rsidR="00263F54">
        <w:t>testbeds</w:t>
      </w:r>
      <w:proofErr w:type="spellEnd"/>
      <w:r w:rsidR="00263F54">
        <w:t xml:space="preserve"> support</w:t>
      </w:r>
      <w:r>
        <w:t xml:space="preserve">. The layers of experimental infrastructure are described in Section 4, followed </w:t>
      </w:r>
      <w:r w:rsidR="00AB5CE6">
        <w:t xml:space="preserve">in Sections 5 and 6 </w:t>
      </w:r>
      <w:r>
        <w:t xml:space="preserve">by profiles of tools and approaches taken by the respective </w:t>
      </w:r>
      <w:proofErr w:type="spellStart"/>
      <w:r>
        <w:t>testbeds</w:t>
      </w:r>
      <w:proofErr w:type="spellEnd"/>
      <w:r>
        <w:t xml:space="preserve"> to provide basic experiment management services and experiment orchestration. </w:t>
      </w:r>
      <w:r w:rsidR="00AB5CE6">
        <w:t>In</w:t>
      </w:r>
      <w:r>
        <w:t xml:space="preserve"> </w:t>
      </w:r>
      <w:r w:rsidR="00263F54">
        <w:t>Section 7</w:t>
      </w:r>
      <w:r>
        <w:t xml:space="preserve"> we </w:t>
      </w:r>
      <w:r w:rsidR="00AB5CE6">
        <w:t xml:space="preserve">summarize </w:t>
      </w:r>
      <w:r>
        <w:t xml:space="preserve">the </w:t>
      </w:r>
      <w:r w:rsidR="00AB5CE6">
        <w:t xml:space="preserve">workshop </w:t>
      </w:r>
      <w:r>
        <w:t xml:space="preserve">findings. </w:t>
      </w:r>
    </w:p>
    <w:p w:rsidR="00E675A8" w:rsidRDefault="003178DC" w:rsidP="00E675A8">
      <w:pPr>
        <w:pStyle w:val="Heading1"/>
      </w:pPr>
      <w:bookmarkStart w:id="1" w:name="_Toc192738882"/>
      <w:r>
        <w:t>Experimental Methodology for Computer Science</w:t>
      </w:r>
      <w:bookmarkEnd w:id="1"/>
      <w:r>
        <w:t xml:space="preserve"> </w:t>
      </w:r>
    </w:p>
    <w:p w:rsidR="0012296A" w:rsidRDefault="0012296A" w:rsidP="0012296A">
      <w:pPr>
        <w:pStyle w:val="Textbody"/>
      </w:pPr>
      <w:r>
        <w:t xml:space="preserve">Compared </w:t>
      </w:r>
      <w:r w:rsidR="00112490">
        <w:t xml:space="preserve">with </w:t>
      </w:r>
      <w:r>
        <w:t>physics, biology</w:t>
      </w:r>
      <w:r w:rsidR="00112490">
        <w:t>,</w:t>
      </w:r>
      <w:r>
        <w:t xml:space="preserve"> or mathematics, the discipl</w:t>
      </w:r>
      <w:r w:rsidR="00FB1589">
        <w:t>in</w:t>
      </w:r>
      <w:r>
        <w:t xml:space="preserve">e of computing is one of the last being introduced in higher education curriculum. </w:t>
      </w:r>
      <w:r w:rsidR="00112490">
        <w:t>Because of</w:t>
      </w:r>
      <w:r>
        <w:t xml:space="preserve"> this relative youth, the status of </w:t>
      </w:r>
      <w:r w:rsidR="00112490">
        <w:t>c</w:t>
      </w:r>
      <w:r>
        <w:t xml:space="preserve">omputer science gives rise to much discussion among practitioners and outsiders. Indeed, compared </w:t>
      </w:r>
      <w:r w:rsidR="00112490">
        <w:t xml:space="preserve">with </w:t>
      </w:r>
      <w:r>
        <w:t xml:space="preserve">a physicist, a biologist or a mathematician, a </w:t>
      </w:r>
      <w:r w:rsidR="00112490">
        <w:rPr>
          <w:i/>
        </w:rPr>
        <w:t>computer s</w:t>
      </w:r>
      <w:r w:rsidRPr="00E675A8">
        <w:rPr>
          <w:i/>
        </w:rPr>
        <w:t>cientist</w:t>
      </w:r>
      <w:r>
        <w:t xml:space="preserve"> is not always seen as a scientist but rather as an engineer or a programmer. </w:t>
      </w:r>
    </w:p>
    <w:p w:rsidR="0012296A" w:rsidRDefault="0012296A" w:rsidP="0012296A">
      <w:pPr>
        <w:pStyle w:val="Textbody"/>
      </w:pPr>
      <w:r>
        <w:t xml:space="preserve">Historically, computer science is an offspring of mathematics, but </w:t>
      </w:r>
      <w:r w:rsidR="00112490">
        <w:t xml:space="preserve">it </w:t>
      </w:r>
      <w:r>
        <w:t xml:space="preserve">differs from this discipline by its direct applications and object of study (computers, algorithms, the Internet, etc.) and by its interdisciplinary aspects: </w:t>
      </w:r>
      <w:r w:rsidR="00112490">
        <w:t>it has</w:t>
      </w:r>
      <w:r>
        <w:t xml:space="preserve"> many links with </w:t>
      </w:r>
      <w:r w:rsidR="00112490">
        <w:t xml:space="preserve">the </w:t>
      </w:r>
      <w:r>
        <w:t xml:space="preserve">natural sciences (e.g., biology, geology, and energy sciences) but also with </w:t>
      </w:r>
      <w:r w:rsidR="00112490">
        <w:t xml:space="preserve">the </w:t>
      </w:r>
      <w:r>
        <w:t>social sciences (e.g., sociology, linguistics</w:t>
      </w:r>
      <w:r w:rsidR="00112490">
        <w:t>,</w:t>
      </w:r>
      <w:r>
        <w:t xml:space="preserve"> and law).  In </w:t>
      </w:r>
      <w:r w:rsidR="008D2153">
        <w:fldChar w:fldCharType="begin"/>
      </w:r>
      <w:r w:rsidR="00263F54">
        <w:instrText xml:space="preserve"> ADDIN EN.CITE &lt;EndNote&gt;&lt;Cite&gt;&lt;Author&gt;Denning&lt;/Author&gt;&lt;Year&gt;2005&lt;/Year&gt;&lt;RecNum&gt;3975&lt;/RecNum&gt;&lt;record&gt;&lt;rec-number&gt;3975&lt;/rec-number&gt;&lt;foreign-keys&gt;&lt;key app="EN" db-id="vefevsa0qr5sv9e2xwovttvat5p0tvwwx05e"&gt;3975&lt;/key&gt;&lt;/foreign-keys&gt;&lt;ref-type name="Journal Article"&gt;17&lt;/ref-type&gt;&lt;contributors&gt;&lt;authors&gt;&lt;author&gt;Denning, P. J.&lt;/author&gt;&lt;/authors&gt;&lt;/contributors&gt;&lt;titles&gt;&lt;title&gt;Is Computer Science a Science?&lt;/title&gt;&lt;secondary-title&gt;Communications of the ACM&lt;/secondary-title&gt;&lt;/titles&gt;&lt;periodical&gt;&lt;full-title&gt;Communications of the ACM&lt;/full-title&gt;&lt;/periodical&gt;&lt;pages&gt;27-31&lt;/pages&gt;&lt;volume&gt;48&lt;/volume&gt;&lt;number&gt;4&lt;/number&gt;&lt;dates&gt;&lt;year&gt;2005&lt;/year&gt;&lt;/dates&gt;&lt;isbn&gt;0001-0782&lt;/isbn&gt;&lt;urls&gt;&lt;/urls&gt;&lt;electronic-resource-num&gt;http://doi.acm.org/10.1145/1053291.1053309&lt;/electronic-resource-num&gt;&lt;/record&gt;&lt;/Cite&gt;&lt;/EndNote&gt;</w:instrText>
      </w:r>
      <w:r w:rsidR="008D2153">
        <w:fldChar w:fldCharType="separate"/>
      </w:r>
      <w:r>
        <w:rPr>
          <w:noProof/>
        </w:rPr>
        <w:t>[2]</w:t>
      </w:r>
      <w:r w:rsidR="008D2153">
        <w:fldChar w:fldCharType="end"/>
      </w:r>
      <w:r>
        <w:t xml:space="preserve"> the former ACM chair, Peter J. Denning</w:t>
      </w:r>
      <w:r w:rsidR="00112490">
        <w:t>,</w:t>
      </w:r>
      <w:r>
        <w:t xml:space="preserve"> examine</w:t>
      </w:r>
      <w:r w:rsidR="00045EE8">
        <w:t>d</w:t>
      </w:r>
      <w:r>
        <w:t xml:space="preserve"> this new autonomous discipline and conclude</w:t>
      </w:r>
      <w:r w:rsidR="00045EE8">
        <w:t>d</w:t>
      </w:r>
      <w:r>
        <w:t xml:space="preserve"> that</w:t>
      </w:r>
      <w:r w:rsidR="00112490">
        <w:t xml:space="preserve"> c</w:t>
      </w:r>
      <w:r>
        <w:t>omputer science meets all the criteria of a scientific discipline. The goal of this discipline is to gather and organize a set of knowledge</w:t>
      </w:r>
      <w:r w:rsidR="00263F54">
        <w:t xml:space="preserve"> </w:t>
      </w:r>
      <w:r w:rsidR="008D2153">
        <w:fldChar w:fldCharType="begin"/>
      </w:r>
      <w:r w:rsidR="00263F54">
        <w:instrText xml:space="preserve"> ADDIN EN.CITE &lt;EndNote&gt;&lt;Cite&gt;&lt;Author&gt;Denning&lt;/Author&gt;&lt;Year&gt;1989&lt;/Year&gt;&lt;RecNum&gt;3978&lt;/RecNum&gt;&lt;record&gt;&lt;rec-number&gt;3978&lt;/rec-number&gt;&lt;foreign-keys&gt;&lt;key app="EN" db-id="vefevsa0qr5sv9e2xwovttvat5p0tvwwx05e"&gt;3978&lt;/key&gt;&lt;/foreign-keys&gt;&lt;ref-type name="Journal Article"&gt;17&lt;/ref-type&gt;&lt;contributors&gt;&lt;authors&gt;&lt;author&gt;Denning, P. J.&lt;/author&gt;&lt;author&gt;Comer, D. E.&lt;/author&gt;&lt;author&gt;Gries, D.&lt;/author&gt;&lt;author&gt;Mulder, M.C.&lt;/author&gt;&lt;author&gt;Tucker, A.&lt;/author&gt;&lt;author&gt;Turner, A.J.&lt;/author&gt;&lt;author&gt;Young, P. R&lt;/author&gt;&lt;/authors&gt;&lt;/contributors&gt;&lt;titles&gt;&lt;title&gt;Computing as a Discipline&lt;/title&gt;&lt;secondary-title&gt;Communications of the ACM&lt;/secondary-title&gt;&lt;/titles&gt;&lt;periodical&gt;&lt;full-title&gt;Communications of the ACM&lt;/full-title&gt;&lt;/periodical&gt;&lt;volume&gt;9-23&lt;/volume&gt;&lt;dates&gt;&lt;year&gt;1989&lt;/year&gt;&lt;/dates&gt;&lt;urls&gt;&lt;/urls&gt;&lt;/record&gt;&lt;/Cite&gt;&lt;/EndNote&gt;</w:instrText>
      </w:r>
      <w:r w:rsidR="008D2153">
        <w:fldChar w:fldCharType="separate"/>
      </w:r>
      <w:r>
        <w:rPr>
          <w:noProof/>
        </w:rPr>
        <w:t>[3]</w:t>
      </w:r>
      <w:r w:rsidR="008D2153">
        <w:fldChar w:fldCharType="end"/>
      </w:r>
      <w:r>
        <w:t>:</w:t>
      </w:r>
    </w:p>
    <w:p w:rsidR="0012296A" w:rsidRPr="001C54EB" w:rsidRDefault="0012296A" w:rsidP="0012296A">
      <w:pPr>
        <w:pStyle w:val="Textbody"/>
        <w:rPr>
          <w:i/>
        </w:rPr>
      </w:pPr>
      <w:r w:rsidRPr="001C54EB">
        <w:rPr>
          <w:i/>
        </w:rPr>
        <w:t>"The discipline of computing is the systematic study of algorithmic processes that describe and transform information: their theory, analysis design, efficiency, implementation and application</w:t>
      </w:r>
      <w:r w:rsidR="00112490">
        <w:rPr>
          <w:i/>
        </w:rPr>
        <w:t>.</w:t>
      </w:r>
      <w:r w:rsidRPr="001C54EB">
        <w:rPr>
          <w:i/>
        </w:rPr>
        <w:t>"</w:t>
      </w:r>
    </w:p>
    <w:p w:rsidR="00112490" w:rsidRDefault="0012296A" w:rsidP="0012296A">
      <w:pPr>
        <w:pStyle w:val="Textbody"/>
      </w:pPr>
      <w:r>
        <w:t xml:space="preserve">While it is important to understand that </w:t>
      </w:r>
      <w:r w:rsidR="00112490">
        <w:t>c</w:t>
      </w:r>
      <w:r>
        <w:t xml:space="preserve">omputer science is also partly engineering and technology, it is striking to see that for many aspects of this discipline experiments play a key role. </w:t>
      </w:r>
    </w:p>
    <w:p w:rsidR="00112490" w:rsidRDefault="00112490" w:rsidP="0012296A">
      <w:pPr>
        <w:pStyle w:val="Textbody"/>
      </w:pPr>
    </w:p>
    <w:p w:rsidR="0012296A" w:rsidRPr="00125437" w:rsidRDefault="0012296A" w:rsidP="0012296A">
      <w:pPr>
        <w:pStyle w:val="Textbody"/>
      </w:pPr>
    </w:p>
    <w:p w:rsidR="00112490" w:rsidRDefault="0012296A">
      <w:pPr>
        <w:pStyle w:val="Heading2"/>
      </w:pPr>
      <w:bookmarkStart w:id="2" w:name="_Toc192738883"/>
      <w:r>
        <w:lastRenderedPageBreak/>
        <w:t>Importance of Experiments in Computer Science</w:t>
      </w:r>
      <w:bookmarkEnd w:id="2"/>
    </w:p>
    <w:p w:rsidR="008D2153" w:rsidRDefault="00112490" w:rsidP="008D2153">
      <w:pPr>
        <w:pStyle w:val="Textbody"/>
      </w:pPr>
      <w:r>
        <w:t xml:space="preserve">In </w:t>
      </w:r>
      <w:r w:rsidRPr="00111504">
        <w:t xml:space="preserve">“What Is Experimental Computer Science?” </w:t>
      </w:r>
      <w:r w:rsidR="008D2153">
        <w:fldChar w:fldCharType="begin"/>
      </w:r>
      <w:r>
        <w:instrText xml:space="preserve"> ADDIN EN.CITE &lt;EndNote&gt;&lt;Cite&gt;&lt;Author&gt;Denning&lt;/Author&gt;&lt;Year&gt;1980&lt;/Year&gt;&lt;RecNum&gt;3976&lt;/RecNum&gt;&lt;record&gt;&lt;rec-number&gt;3976&lt;/rec-number&gt;&lt;foreign-keys&gt;&lt;key app="EN" db-id="vefevsa0qr5sv9e2xwovttvat5p0tvwwx05e"&gt;3976&lt;/key&gt;&lt;/foreign-keys&gt;&lt;ref-type name="Journal Article"&gt;17&lt;/ref-type&gt;&lt;contributors&gt;&lt;authors&gt;&lt;author&gt;Denning, P. J.&lt;/author&gt;&lt;/authors&gt;&lt;/contributors&gt;&lt;titles&gt;&lt;title&gt;ACM President&amp;apos;s Letter: What is Experimental Computer Science?&lt;/title&gt;&lt;secondary-title&gt;Communications of the ACM&lt;/secondary-title&gt;&lt;/titles&gt;&lt;periodical&gt;&lt;full-title&gt;Communications of the ACM&lt;/full-title&gt;&lt;/periodical&gt;&lt;pages&gt;543-544&lt;/pages&gt;&lt;volume&gt;23&lt;/volume&gt;&lt;number&gt;10&lt;/number&gt;&lt;dates&gt;&lt;year&gt;1980&lt;/year&gt;&lt;/dates&gt;&lt;urls&gt;&lt;/urls&gt;&lt;/record&gt;&lt;/Cite&gt;&lt;/EndNote&gt;</w:instrText>
      </w:r>
      <w:r w:rsidR="008D2153">
        <w:fldChar w:fldCharType="separate"/>
      </w:r>
      <w:r>
        <w:rPr>
          <w:noProof/>
        </w:rPr>
        <w:t>[4]</w:t>
      </w:r>
      <w:r w:rsidR="008D2153">
        <w:fldChar w:fldCharType="end"/>
      </w:r>
      <w:r w:rsidR="00045EE8">
        <w:t xml:space="preserve"> Denning studies</w:t>
      </w:r>
      <w:r>
        <w:t xml:space="preserve"> the role of experimen</w:t>
      </w:r>
      <w:r w:rsidR="00045EE8">
        <w:t>t of computer science and shows</w:t>
      </w:r>
      <w:r>
        <w:t xml:space="preserve"> that in some ways computer science is comparable to other sciences in terms of the role and the importance of experiment.</w:t>
      </w:r>
    </w:p>
    <w:p w:rsidR="0012296A" w:rsidRDefault="0012296A" w:rsidP="0012296A">
      <w:pPr>
        <w:pStyle w:val="Heading3"/>
      </w:pPr>
      <w:bookmarkStart w:id="3" w:name="_Toc192738884"/>
      <w:r>
        <w:t>Necessity of Experiment in Computer Science</w:t>
      </w:r>
      <w:bookmarkEnd w:id="3"/>
    </w:p>
    <w:p w:rsidR="0012296A" w:rsidRDefault="0012296A" w:rsidP="0012296A">
      <w:pPr>
        <w:pStyle w:val="BodyText"/>
      </w:pPr>
      <w:r>
        <w:t xml:space="preserve">As an offspring of mathematics, originally </w:t>
      </w:r>
      <w:r w:rsidR="006C5685">
        <w:t>c</w:t>
      </w:r>
      <w:r>
        <w:t xml:space="preserve">omputer science was considered a formal science: definitions are stated </w:t>
      </w:r>
      <w:r w:rsidR="006C5685">
        <w:t>and</w:t>
      </w:r>
      <w:r>
        <w:t xml:space="preserve"> theorems demonstrated.</w:t>
      </w:r>
      <w:r w:rsidR="006C5685">
        <w:t xml:space="preserve"> </w:t>
      </w:r>
      <w:r>
        <w:t xml:space="preserve">However, experiments </w:t>
      </w:r>
      <w:r w:rsidR="006C5685">
        <w:t xml:space="preserve">also </w:t>
      </w:r>
      <w:r>
        <w:t xml:space="preserve">are necessary in </w:t>
      </w:r>
      <w:r w:rsidR="006C5685">
        <w:t>c</w:t>
      </w:r>
      <w:r>
        <w:t>omputer science:</w:t>
      </w:r>
    </w:p>
    <w:p w:rsidR="0012296A" w:rsidRDefault="0012296A" w:rsidP="0012296A">
      <w:pPr>
        <w:pStyle w:val="BodyText"/>
        <w:numPr>
          <w:ilvl w:val="0"/>
          <w:numId w:val="12"/>
        </w:numPr>
      </w:pPr>
      <w:r>
        <w:t xml:space="preserve">A formal science is based on </w:t>
      </w:r>
      <w:r w:rsidRPr="00E675A8">
        <w:rPr>
          <w:i/>
        </w:rPr>
        <w:t>models</w:t>
      </w:r>
      <w:r>
        <w:t xml:space="preserve">. </w:t>
      </w:r>
      <w:r w:rsidR="006C5685">
        <w:t>C</w:t>
      </w:r>
      <w:r>
        <w:t>omputer science</w:t>
      </w:r>
      <w:r w:rsidR="006C5685">
        <w:t>, like</w:t>
      </w:r>
      <w:r>
        <w:t xml:space="preserve"> in many other sciences</w:t>
      </w:r>
      <w:r w:rsidR="006C5685">
        <w:t>, involves the use of models</w:t>
      </w:r>
      <w:r>
        <w:t xml:space="preserve">. </w:t>
      </w:r>
      <w:r w:rsidR="006C5685">
        <w:t xml:space="preserve">Since </w:t>
      </w:r>
      <w:r>
        <w:t>models are a description of reality</w:t>
      </w:r>
      <w:r w:rsidR="006C5685">
        <w:t>,</w:t>
      </w:r>
      <w:r>
        <w:t xml:space="preserve"> it is important to assess these models and test their validity. </w:t>
      </w:r>
      <w:r w:rsidR="006C5685">
        <w:t>In order t</w:t>
      </w:r>
      <w:r>
        <w:t xml:space="preserve">o assess a model, the scientific methodology consists of making hypotheses and testing them through experiments. If the experiments invalidate the hypothesis, the model is flawed. A good example of such model invalidation is the work of </w:t>
      </w:r>
      <w:proofErr w:type="spellStart"/>
      <w:r>
        <w:t>Paxson</w:t>
      </w:r>
      <w:proofErr w:type="spellEnd"/>
      <w:r>
        <w:t xml:space="preserve"> et al</w:t>
      </w:r>
      <w:r w:rsidR="006C5685">
        <w:t>.</w:t>
      </w:r>
      <w:r>
        <w:t xml:space="preserve"> </w:t>
      </w:r>
      <w:r w:rsidR="008D2153">
        <w:fldChar w:fldCharType="begin"/>
      </w:r>
      <w:r w:rsidR="00263F54">
        <w:instrText xml:space="preserve"> ADDIN EN.CITE &lt;EndNote&gt;&lt;Cite&gt;&lt;Author&gt;Paxson&lt;/Author&gt;&lt;Year&gt;1995&lt;/Year&gt;&lt;RecNum&gt;3979&lt;/RecNum&gt;&lt;record&gt;&lt;rec-number&gt;3979&lt;/rec-number&gt;&lt;foreign-keys&gt;&lt;key app="EN" db-id="vefevsa0qr5sv9e2xwovttvat5p0tvwwx05e"&gt;3979&lt;/key&gt;&lt;/foreign-keys&gt;&lt;ref-type name="Journal Article"&gt;17&lt;/ref-type&gt;&lt;contributors&gt;&lt;authors&gt;&lt;author&gt;Paxson, V.&lt;/author&gt;&lt;author&gt;Floyd, S.&lt;/author&gt;&lt;/authors&gt;&lt;/contributors&gt;&lt;titles&gt;&lt;title&gt;Wide-Area Traffic: The Failure of Poisson Modeling&lt;/title&gt;&lt;secondary-title&gt;IEEE/ACM Transactions on Networking&lt;/secondary-title&gt;&lt;/titles&gt;&lt;periodical&gt;&lt;full-title&gt;IEEE/ACM Transactions on Networking&lt;/full-title&gt;&lt;abbr-1&gt;IEEE/ACM Transactions on Networking&lt;/abbr-1&gt;&lt;/periodical&gt;&lt;pages&gt;226-224&lt;/pages&gt;&lt;volume&gt;3&lt;/volume&gt;&lt;number&gt;3&lt;/number&gt;&lt;dates&gt;&lt;year&gt;1995&lt;/year&gt;&lt;/dates&gt;&lt;urls&gt;&lt;/urls&gt;&lt;/record&gt;&lt;/Cite&gt;&lt;/EndNote&gt;</w:instrText>
      </w:r>
      <w:r w:rsidR="008D2153">
        <w:fldChar w:fldCharType="separate"/>
      </w:r>
      <w:r>
        <w:rPr>
          <w:noProof/>
        </w:rPr>
        <w:t>[5]</w:t>
      </w:r>
      <w:r w:rsidR="008D2153">
        <w:fldChar w:fldCharType="end"/>
      </w:r>
      <w:r>
        <w:t>. They show</w:t>
      </w:r>
      <w:r w:rsidR="00045EE8">
        <w:t>ed</w:t>
      </w:r>
      <w:r>
        <w:t xml:space="preserve"> that the well-used Poisson model of </w:t>
      </w:r>
      <w:r w:rsidR="006C5685">
        <w:t xml:space="preserve">the </w:t>
      </w:r>
      <w:r>
        <w:t>wide</w:t>
      </w:r>
      <w:r w:rsidR="006C5685">
        <w:t>-</w:t>
      </w:r>
      <w:r>
        <w:t xml:space="preserve">area TCP arrival process was not matched in many cases and that other models (long-tail distributions) </w:t>
      </w:r>
      <w:r w:rsidR="006C5685">
        <w:t>must</w:t>
      </w:r>
      <w:r>
        <w:t xml:space="preserve"> be used.</w:t>
      </w:r>
    </w:p>
    <w:p w:rsidR="0012296A" w:rsidRDefault="0012296A" w:rsidP="0012296A">
      <w:pPr>
        <w:pStyle w:val="BodyText"/>
        <w:numPr>
          <w:ilvl w:val="0"/>
          <w:numId w:val="12"/>
        </w:numPr>
      </w:pPr>
      <w:r>
        <w:t xml:space="preserve">Computer </w:t>
      </w:r>
      <w:r w:rsidR="006C5685">
        <w:t>s</w:t>
      </w:r>
      <w:r>
        <w:t xml:space="preserve">cience studies many objects in order to understand them better. This is the case with hardware (CPU, disks, etc.), programs, data, protocols, algorithms, networks, </w:t>
      </w:r>
      <w:r w:rsidR="006C5685">
        <w:t>and so forth</w:t>
      </w:r>
      <w:r>
        <w:t>. As the technology develops, these objects become increasingly complex. For instance, a distributed</w:t>
      </w:r>
      <w:r w:rsidR="006C5685">
        <w:t>-</w:t>
      </w:r>
      <w:r>
        <w:t xml:space="preserve">computing infrastructure is composed of several layers (hardware, runtime system, programming environments, applications, etc.) built on top of each other. Understanding such a system requires careful modeling of each layer and the interactions between them. </w:t>
      </w:r>
      <w:r w:rsidR="006C5685">
        <w:t xml:space="preserve">Since </w:t>
      </w:r>
      <w:r>
        <w:t>the complexity of each layer is already extremely high, it is not feasible to build a precise model of the whole environment. In this case, experiments are necessary to isolate parts of the holistic behavior in order to understand a specific portion of the whole.</w:t>
      </w:r>
    </w:p>
    <w:p w:rsidR="0012296A" w:rsidRDefault="006C5685" w:rsidP="0012296A">
      <w:pPr>
        <w:pStyle w:val="BodyText"/>
      </w:pPr>
      <w:r>
        <w:t>In</w:t>
      </w:r>
      <w:r w:rsidR="0012296A">
        <w:t xml:space="preserve"> </w:t>
      </w:r>
      <w:r w:rsidR="008D2153">
        <w:fldChar w:fldCharType="begin"/>
      </w:r>
      <w:r w:rsidR="00263F54">
        <w:instrText xml:space="preserve"> ADDIN EN.CITE &lt;EndNote&gt;&lt;Cite&gt;&lt;Author&gt;Tichy&lt;/Author&gt;&lt;Year&gt;1998&lt;/Year&gt;&lt;RecNum&gt;3980&lt;/RecNum&gt;&lt;record&gt;&lt;rec-number&gt;3980&lt;/rec-number&gt;&lt;foreign-keys&gt;&lt;key app="EN" db-id="vefevsa0qr5sv9e2xwovttvat5p0tvwwx05e"&gt;3980&lt;/key&gt;&lt;/foreign-keys&gt;&lt;ref-type name="Journal Article"&gt;17&lt;/ref-type&gt;&lt;contributors&gt;&lt;authors&gt;&lt;author&gt;Tichy, W.&lt;/author&gt;&lt;/authors&gt;&lt;/contributors&gt;&lt;titles&gt;&lt;title&gt;Should Computer Scientists Experiment More?&lt;/title&gt;&lt;secondary-title&gt;IEEE Computer&lt;/secondary-title&gt;&lt;/titles&gt;&lt;periodical&gt;&lt;full-title&gt;IEEE Computer&lt;/full-title&gt;&lt;/periodical&gt;&lt;pages&gt;32-40&lt;/pages&gt;&lt;volume&gt;31&lt;/volume&gt;&lt;number&gt;5&lt;/number&gt;&lt;dates&gt;&lt;year&gt;1998&lt;/year&gt;&lt;/dates&gt;&lt;urls&gt;&lt;/urls&gt;&lt;/record&gt;&lt;/Cite&gt;&lt;/EndNote&gt;</w:instrText>
      </w:r>
      <w:r w:rsidR="008D2153">
        <w:fldChar w:fldCharType="separate"/>
      </w:r>
      <w:r w:rsidR="0012296A">
        <w:rPr>
          <w:noProof/>
        </w:rPr>
        <w:t>[6]</w:t>
      </w:r>
      <w:r w:rsidR="008D2153">
        <w:fldChar w:fldCharType="end"/>
      </w:r>
      <w:r w:rsidR="0012296A">
        <w:t xml:space="preserve">, </w:t>
      </w:r>
      <w:proofErr w:type="spellStart"/>
      <w:r w:rsidR="0012296A">
        <w:t>Tichy</w:t>
      </w:r>
      <w:proofErr w:type="spellEnd"/>
      <w:r w:rsidR="0012296A">
        <w:t xml:space="preserve"> </w:t>
      </w:r>
      <w:r>
        <w:t xml:space="preserve">identified </w:t>
      </w:r>
      <w:r w:rsidR="0012296A">
        <w:t>two advantages of experimentation. First, by testing hypotheses, algorithms, or programs, experiments help to construct a database of knowledge on theories, methods</w:t>
      </w:r>
      <w:r>
        <w:t>,</w:t>
      </w:r>
      <w:r w:rsidR="0012296A">
        <w:t xml:space="preserve"> and tools used for such study. Second, some observations lead to unexpected or negative results</w:t>
      </w:r>
      <w:r>
        <w:t>, which</w:t>
      </w:r>
      <w:r w:rsidR="0012296A">
        <w:t xml:space="preserve"> help eliminate some less fruitful fields of study, erroneous approaches</w:t>
      </w:r>
      <w:r>
        <w:t>,</w:t>
      </w:r>
      <w:r w:rsidR="0012296A">
        <w:t xml:space="preserve"> or false hypotheses.</w:t>
      </w:r>
    </w:p>
    <w:p w:rsidR="0012296A" w:rsidRDefault="0012296A" w:rsidP="0012296A">
      <w:pPr>
        <w:pStyle w:val="Heading3"/>
      </w:pPr>
      <w:bookmarkStart w:id="4" w:name="_Toc192738885"/>
      <w:r>
        <w:t>Experimental Culture in Computer Science</w:t>
      </w:r>
      <w:bookmarkEnd w:id="4"/>
    </w:p>
    <w:p w:rsidR="006C5685" w:rsidRDefault="0012296A" w:rsidP="0012296A">
      <w:pPr>
        <w:pStyle w:val="BodyText"/>
      </w:pPr>
      <w:r>
        <w:t xml:space="preserve">Being a young science, </w:t>
      </w:r>
      <w:r w:rsidR="006C5685">
        <w:t>c</w:t>
      </w:r>
      <w:r>
        <w:t>omputer science has not yet developed the culture of experimentation present</w:t>
      </w:r>
      <w:r w:rsidR="006C5685">
        <w:t xml:space="preserve"> </w:t>
      </w:r>
      <w:r>
        <w:t>in other sciences. For example</w:t>
      </w:r>
      <w:r w:rsidR="006C5685">
        <w:t>,</w:t>
      </w:r>
      <w:r>
        <w:t xml:space="preserve"> </w:t>
      </w:r>
      <w:proofErr w:type="spellStart"/>
      <w:r w:rsidR="006C5685">
        <w:t>Luckowicz</w:t>
      </w:r>
      <w:proofErr w:type="spellEnd"/>
      <w:r w:rsidR="006C5685">
        <w:t xml:space="preserve"> et al. </w:t>
      </w:r>
      <w:r w:rsidR="008D2153">
        <w:fldChar w:fldCharType="begin"/>
      </w:r>
      <w:r w:rsidR="00263F54">
        <w:instrText xml:space="preserve"> ADDIN EN.CITE &lt;EndNote&gt;&lt;Cite&gt;&lt;Author&gt;Luckowicz&lt;/Author&gt;&lt;Year&gt;1994&lt;/Year&gt;&lt;RecNum&gt;3981&lt;/RecNum&gt;&lt;record&gt;&lt;rec-number&gt;3981&lt;/rec-number&gt;&lt;foreign-keys&gt;&lt;key app="EN" db-id="vefevsa0qr5sv9e2xwovttvat5p0tvwwx05e"&gt;3981&lt;/key&gt;&lt;/foreign-keys&gt;&lt;ref-type name="Report"&gt;27&lt;/ref-type&gt;&lt;contributors&gt;&lt;authors&gt;&lt;author&gt;Luckowicz, P.&lt;/author&gt;&lt;author&gt;Tichy, W.&lt;/author&gt;&lt;author&gt;Heinz, E.A.&lt;/author&gt;&lt;author&gt;Prechelet, L.&lt;/author&gt;&lt;/authors&gt;&lt;/contributors&gt;&lt;titles&gt;&lt;title&gt;Experimental Evaluation in Computer Science: a Quantitative Study&lt;/title&gt;&lt;/titles&gt;&lt;number&gt;iratr-1994-17&amp;quot;&lt;/number&gt;&lt;dates&gt;&lt;year&gt;1994&lt;/year&gt;&lt;/dates&gt;&lt;publisher&gt;University of Karlshrue, Germany&lt;/publisher&gt;&lt;urls&gt;&lt;/urls&gt;&lt;/record&gt;&lt;/Cite&gt;&lt;/EndNote&gt;</w:instrText>
      </w:r>
      <w:r w:rsidR="008D2153">
        <w:fldChar w:fldCharType="separate"/>
      </w:r>
      <w:r>
        <w:rPr>
          <w:noProof/>
        </w:rPr>
        <w:t>[7]</w:t>
      </w:r>
      <w:r w:rsidR="008D2153">
        <w:fldChar w:fldCharType="end"/>
      </w:r>
      <w:r w:rsidR="006C5685">
        <w:t xml:space="preserve"> </w:t>
      </w:r>
      <w:r>
        <w:t xml:space="preserve">studied papers published in the ACM journals in the </w:t>
      </w:r>
      <w:r w:rsidR="006C5685">
        <w:t>19</w:t>
      </w:r>
      <w:r>
        <w:t xml:space="preserve">90s and concluded that between 40% and 50% of the papers requiring experimental validation had none. </w:t>
      </w:r>
      <w:r w:rsidR="006C5685">
        <w:t xml:space="preserve">Four years later </w:t>
      </w:r>
      <w:proofErr w:type="spellStart"/>
      <w:r w:rsidR="006C5685">
        <w:t>Zelkowitz</w:t>
      </w:r>
      <w:proofErr w:type="spellEnd"/>
      <w:r w:rsidR="006C5685">
        <w:t xml:space="preserve"> and Wallace </w:t>
      </w:r>
      <w:r w:rsidR="008D2153">
        <w:fldChar w:fldCharType="begin"/>
      </w:r>
      <w:r w:rsidR="00263F54">
        <w:instrText xml:space="preserve"> ADDIN EN.CITE &lt;EndNote&gt;&lt;Cite&gt;&lt;Author&gt;Zelkowitz&lt;/Author&gt;&lt;Year&gt;1998&lt;/Year&gt;&lt;RecNum&gt;3982&lt;/RecNum&gt;&lt;record&gt;&lt;rec-number&gt;3982&lt;/rec-number&gt;&lt;foreign-keys&gt;&lt;key app="EN" db-id="vefevsa0qr5sv9e2xwovttvat5p0tvwwx05e"&gt;3982&lt;/key&gt;&lt;/foreign-keys&gt;&lt;ref-type name="Journal Article"&gt;17&lt;/ref-type&gt;&lt;contributors&gt;&lt;authors&gt;&lt;author&gt;Zelkowitz, M.V.&lt;/author&gt;&lt;author&gt;Wallace, D.&lt;/author&gt;&lt;/authors&gt;&lt;/contributors&gt;&lt;titles&gt;&lt;title&gt;Experimental Models for Validating Technology&lt;/title&gt;&lt;secondary-title&gt;IEEE Computer&lt;/secondary-title&gt;&lt;/titles&gt;&lt;periodical&gt;&lt;full-title&gt;IEEE Computer&lt;/full-title&gt;&lt;/periodical&gt;&lt;pages&gt;23-31&lt;/pages&gt;&lt;volume&gt;31&lt;/volume&gt;&lt;number&gt;5&lt;/number&gt;&lt;dates&gt;&lt;year&gt;1998&lt;/year&gt;&lt;/dates&gt;&lt;urls&gt;&lt;/urls&gt;&lt;/record&gt;&lt;/Cite&gt;&lt;/EndNote&gt;</w:instrText>
      </w:r>
      <w:r w:rsidR="008D2153">
        <w:fldChar w:fldCharType="separate"/>
      </w:r>
      <w:r>
        <w:rPr>
          <w:noProof/>
        </w:rPr>
        <w:t>[8]</w:t>
      </w:r>
      <w:r w:rsidR="008D2153">
        <w:fldChar w:fldCharType="end"/>
      </w:r>
      <w:r w:rsidR="006C5685">
        <w:t xml:space="preserve"> reported on a study of</w:t>
      </w:r>
      <w:r>
        <w:t xml:space="preserve"> 622 papers published between 1985 and 1995 and concluded that</w:t>
      </w:r>
      <w:r w:rsidR="004511A1">
        <w:t xml:space="preserve"> even though the situation was improving,</w:t>
      </w:r>
      <w:r>
        <w:t xml:space="preserve"> </w:t>
      </w:r>
      <w:r w:rsidR="006C5685" w:rsidRPr="006C5685">
        <w:t>“</w:t>
      </w:r>
      <w:r w:rsidR="008D2153" w:rsidRPr="008D2153">
        <w:t xml:space="preserve">too many articles </w:t>
      </w:r>
      <w:r w:rsidR="004511A1">
        <w:t xml:space="preserve">[still had] </w:t>
      </w:r>
      <w:r w:rsidR="008D2153" w:rsidRPr="008D2153">
        <w:t>no experimental validation</w:t>
      </w:r>
      <w:r w:rsidR="004511A1">
        <w:t>.</w:t>
      </w:r>
      <w:r w:rsidR="006C5685" w:rsidRPr="006C5685">
        <w:t>”</w:t>
      </w:r>
      <w:r w:rsidR="006C5685">
        <w:t xml:space="preserve"> </w:t>
      </w:r>
      <w:r>
        <w:t xml:space="preserve"> </w:t>
      </w:r>
    </w:p>
    <w:p w:rsidR="004511A1" w:rsidRDefault="006C5685" w:rsidP="004511A1">
      <w:pPr>
        <w:pStyle w:val="BodyText"/>
      </w:pPr>
      <w:r>
        <w:t>To</w:t>
      </w:r>
      <w:r w:rsidR="0012296A">
        <w:t>day, experimental validation is given more weight</w:t>
      </w:r>
      <w:r w:rsidR="004511A1">
        <w:t>,</w:t>
      </w:r>
      <w:r w:rsidR="0012296A">
        <w:t xml:space="preserve"> but the quality is not always at the level of other sciences. For instance, we studied the papers with graphs having error bars in the Euro-Par conference series, one of the leading conferences in the domain of parallel computing. </w:t>
      </w:r>
      <w:r w:rsidR="004511A1">
        <w:t>The r</w:t>
      </w:r>
      <w:r w:rsidR="0012296A">
        <w:t>esults</w:t>
      </w:r>
      <w:r w:rsidR="004511A1">
        <w:t>,</w:t>
      </w:r>
      <w:r w:rsidR="0012296A">
        <w:t xml:space="preserve"> </w:t>
      </w:r>
      <w:r w:rsidR="004511A1">
        <w:t>listed</w:t>
      </w:r>
      <w:r w:rsidR="0012296A">
        <w:t xml:space="preserve"> in Table 1</w:t>
      </w:r>
      <w:r w:rsidR="004511A1">
        <w:t>,</w:t>
      </w:r>
      <w:r w:rsidR="0012296A">
        <w:t xml:space="preserve"> show that in the studied period the number of papers with graphs containing error bars is around 5%. We are not claiming that all the papers should have graphs with error bars</w:t>
      </w:r>
      <w:r w:rsidR="004511A1">
        <w:t xml:space="preserve">: </w:t>
      </w:r>
      <w:r w:rsidR="0012296A">
        <w:t>some papers present only theoretical results</w:t>
      </w:r>
      <w:r w:rsidR="004511A1">
        <w:t>,</w:t>
      </w:r>
      <w:r w:rsidR="0012296A">
        <w:t xml:space="preserve"> and some papers study error in their experiments </w:t>
      </w:r>
      <w:r w:rsidR="004511A1">
        <w:t xml:space="preserve">by other </w:t>
      </w:r>
      <w:r w:rsidR="0012296A">
        <w:t>means</w:t>
      </w:r>
      <w:r w:rsidR="004511A1">
        <w:t>. B</w:t>
      </w:r>
      <w:r w:rsidR="0012296A">
        <w:t xml:space="preserve">ut we estimate that around 70% of the papers should have had </w:t>
      </w:r>
      <w:r w:rsidR="004511A1">
        <w:t>error bars</w:t>
      </w:r>
      <w:r w:rsidR="0012296A">
        <w:t xml:space="preserve">. This situation is not necessarily specific to the Euro-Par conference series (we selected this conference series for our study because it provides printed proceedings </w:t>
      </w:r>
      <w:r w:rsidR="004511A1">
        <w:t xml:space="preserve">that </w:t>
      </w:r>
      <w:r w:rsidR="0012296A">
        <w:t xml:space="preserve">are easier to check); similar issues are likely to be present in material submitted to other serious conferences.  </w:t>
      </w:r>
      <w:r w:rsidR="0012296A">
        <w:lastRenderedPageBreak/>
        <w:t>However, this is not the case in many other scientific domains, such as in physics, where error analysis is a recognized part of experimentation.</w:t>
      </w:r>
      <w:r w:rsidR="004511A1">
        <w:t xml:space="preserve"> Therefore, we see that computer science does not have the same standards as other sciences in terms of the quality of experimentation.</w:t>
      </w:r>
    </w:p>
    <w:p w:rsidR="0012296A" w:rsidRDefault="0012296A" w:rsidP="0012296A">
      <w:pPr>
        <w:pStyle w:val="BodyText"/>
      </w:pPr>
    </w:p>
    <w:p w:rsidR="008D2153" w:rsidRDefault="004511A1" w:rsidP="008D2153">
      <w:pPr>
        <w:pStyle w:val="Caption"/>
        <w:jc w:val="center"/>
      </w:pPr>
      <w:r>
        <w:t xml:space="preserve">Table </w:t>
      </w:r>
      <w:r w:rsidR="008D2153">
        <w:rPr>
          <w:b w:val="0"/>
          <w:bCs w:val="0"/>
        </w:rPr>
        <w:fldChar w:fldCharType="begin"/>
      </w:r>
      <w:r>
        <w:instrText xml:space="preserve"> SEQ Table \* ARABIC </w:instrText>
      </w:r>
      <w:r w:rsidR="008D2153">
        <w:rPr>
          <w:b w:val="0"/>
          <w:bCs w:val="0"/>
        </w:rPr>
        <w:fldChar w:fldCharType="separate"/>
      </w:r>
      <w:r w:rsidR="00B2678A">
        <w:rPr>
          <w:noProof/>
        </w:rPr>
        <w:t>1</w:t>
      </w:r>
      <w:r w:rsidR="008D2153">
        <w:rPr>
          <w:b w:val="0"/>
          <w:bCs w:val="0"/>
        </w:rPr>
        <w:fldChar w:fldCharType="end"/>
      </w:r>
      <w:r>
        <w:t>: Papers published with error bars at the Euro-Par conference (2007–2011)</w:t>
      </w:r>
    </w:p>
    <w:tbl>
      <w:tblPr>
        <w:tblStyle w:val="TableGrid"/>
        <w:tblW w:w="0" w:type="auto"/>
        <w:jc w:val="center"/>
        <w:tblInd w:w="675" w:type="dxa"/>
        <w:tblLook w:val="00A0" w:firstRow="1" w:lastRow="0" w:firstColumn="1" w:lastColumn="0" w:noHBand="0" w:noVBand="0"/>
      </w:tblPr>
      <w:tblGrid>
        <w:gridCol w:w="1520"/>
        <w:gridCol w:w="1457"/>
        <w:gridCol w:w="1701"/>
        <w:gridCol w:w="1249"/>
      </w:tblGrid>
      <w:tr w:rsidR="0012296A" w:rsidRPr="00AA0C47">
        <w:trPr>
          <w:jc w:val="center"/>
        </w:trPr>
        <w:tc>
          <w:tcPr>
            <w:tcW w:w="1520" w:type="dxa"/>
          </w:tcPr>
          <w:p w:rsidR="0012296A" w:rsidRPr="00AA0C47" w:rsidRDefault="0012296A" w:rsidP="00561041">
            <w:pPr>
              <w:jc w:val="center"/>
              <w:rPr>
                <w:b/>
              </w:rPr>
            </w:pPr>
            <w:r w:rsidRPr="00AA0C47">
              <w:rPr>
                <w:b/>
              </w:rPr>
              <w:t>Euro-Par</w:t>
            </w:r>
          </w:p>
        </w:tc>
        <w:tc>
          <w:tcPr>
            <w:tcW w:w="1457" w:type="dxa"/>
          </w:tcPr>
          <w:p w:rsidR="0012296A" w:rsidRPr="00AA0C47" w:rsidRDefault="004511A1" w:rsidP="00561041">
            <w:pPr>
              <w:jc w:val="center"/>
              <w:rPr>
                <w:b/>
              </w:rPr>
            </w:pPr>
            <w:r>
              <w:rPr>
                <w:b/>
              </w:rPr>
              <w:t>No. of</w:t>
            </w:r>
            <w:r w:rsidR="0012296A" w:rsidRPr="00AA0C47">
              <w:rPr>
                <w:b/>
              </w:rPr>
              <w:t xml:space="preserve"> </w:t>
            </w:r>
            <w:r>
              <w:rPr>
                <w:b/>
              </w:rPr>
              <w:t>P</w:t>
            </w:r>
            <w:r w:rsidR="0012296A" w:rsidRPr="00AA0C47">
              <w:rPr>
                <w:b/>
              </w:rPr>
              <w:t>apers</w:t>
            </w:r>
          </w:p>
        </w:tc>
        <w:tc>
          <w:tcPr>
            <w:tcW w:w="1701" w:type="dxa"/>
          </w:tcPr>
          <w:p w:rsidR="0012296A" w:rsidRPr="00AA0C47" w:rsidRDefault="0012296A" w:rsidP="00561041">
            <w:pPr>
              <w:jc w:val="center"/>
              <w:rPr>
                <w:b/>
              </w:rPr>
            </w:pPr>
            <w:r w:rsidRPr="00AA0C47">
              <w:rPr>
                <w:b/>
              </w:rPr>
              <w:t xml:space="preserve">With </w:t>
            </w:r>
            <w:r w:rsidR="004511A1">
              <w:rPr>
                <w:b/>
              </w:rPr>
              <w:t>E</w:t>
            </w:r>
            <w:r w:rsidRPr="00AA0C47">
              <w:rPr>
                <w:b/>
              </w:rPr>
              <w:t xml:space="preserve">rror </w:t>
            </w:r>
            <w:r w:rsidR="004511A1">
              <w:rPr>
                <w:b/>
              </w:rPr>
              <w:t>B</w:t>
            </w:r>
            <w:r w:rsidRPr="00AA0C47">
              <w:rPr>
                <w:b/>
              </w:rPr>
              <w:t>ars</w:t>
            </w:r>
          </w:p>
        </w:tc>
        <w:tc>
          <w:tcPr>
            <w:tcW w:w="1134" w:type="dxa"/>
          </w:tcPr>
          <w:p w:rsidR="0012296A" w:rsidRPr="00AA0C47" w:rsidRDefault="0012296A" w:rsidP="00561041">
            <w:pPr>
              <w:jc w:val="center"/>
              <w:rPr>
                <w:b/>
              </w:rPr>
            </w:pPr>
            <w:r w:rsidRPr="00AA0C47">
              <w:rPr>
                <w:b/>
              </w:rPr>
              <w:t>Percentage</w:t>
            </w:r>
          </w:p>
        </w:tc>
      </w:tr>
      <w:tr w:rsidR="0012296A">
        <w:trPr>
          <w:jc w:val="center"/>
        </w:trPr>
        <w:tc>
          <w:tcPr>
            <w:tcW w:w="1520" w:type="dxa"/>
          </w:tcPr>
          <w:p w:rsidR="0012296A" w:rsidRDefault="0012296A" w:rsidP="00561041">
            <w:pPr>
              <w:jc w:val="center"/>
            </w:pPr>
            <w:r>
              <w:t>2007</w:t>
            </w:r>
          </w:p>
        </w:tc>
        <w:tc>
          <w:tcPr>
            <w:tcW w:w="1457" w:type="dxa"/>
          </w:tcPr>
          <w:p w:rsidR="0012296A" w:rsidRDefault="0012296A" w:rsidP="00561041">
            <w:pPr>
              <w:jc w:val="center"/>
            </w:pPr>
            <w:r>
              <w:t>89</w:t>
            </w:r>
          </w:p>
        </w:tc>
        <w:tc>
          <w:tcPr>
            <w:tcW w:w="1701" w:type="dxa"/>
          </w:tcPr>
          <w:p w:rsidR="0012296A" w:rsidRDefault="0012296A" w:rsidP="00561041">
            <w:pPr>
              <w:jc w:val="center"/>
            </w:pPr>
            <w:r>
              <w:t>5</w:t>
            </w:r>
          </w:p>
        </w:tc>
        <w:tc>
          <w:tcPr>
            <w:tcW w:w="1134" w:type="dxa"/>
          </w:tcPr>
          <w:p w:rsidR="0012296A" w:rsidRDefault="0012296A" w:rsidP="00561041">
            <w:pPr>
              <w:jc w:val="center"/>
            </w:pPr>
            <w:r>
              <w:t>5.6</w:t>
            </w:r>
          </w:p>
        </w:tc>
      </w:tr>
      <w:tr w:rsidR="0012296A">
        <w:trPr>
          <w:jc w:val="center"/>
        </w:trPr>
        <w:tc>
          <w:tcPr>
            <w:tcW w:w="1520" w:type="dxa"/>
          </w:tcPr>
          <w:p w:rsidR="0012296A" w:rsidRDefault="0012296A" w:rsidP="00561041">
            <w:pPr>
              <w:jc w:val="center"/>
            </w:pPr>
            <w:r>
              <w:t>2008</w:t>
            </w:r>
          </w:p>
        </w:tc>
        <w:tc>
          <w:tcPr>
            <w:tcW w:w="1457" w:type="dxa"/>
          </w:tcPr>
          <w:p w:rsidR="0012296A" w:rsidRDefault="0012296A" w:rsidP="00561041">
            <w:pPr>
              <w:jc w:val="center"/>
            </w:pPr>
            <w:r>
              <w:t>89</w:t>
            </w:r>
          </w:p>
        </w:tc>
        <w:tc>
          <w:tcPr>
            <w:tcW w:w="1701" w:type="dxa"/>
          </w:tcPr>
          <w:p w:rsidR="0012296A" w:rsidRDefault="0012296A" w:rsidP="00561041">
            <w:pPr>
              <w:jc w:val="center"/>
            </w:pPr>
            <w:r>
              <w:t>3</w:t>
            </w:r>
          </w:p>
        </w:tc>
        <w:tc>
          <w:tcPr>
            <w:tcW w:w="1134" w:type="dxa"/>
          </w:tcPr>
          <w:p w:rsidR="0012296A" w:rsidRDefault="0012296A" w:rsidP="00561041">
            <w:pPr>
              <w:jc w:val="center"/>
            </w:pPr>
            <w:r>
              <w:t>3.4</w:t>
            </w:r>
          </w:p>
        </w:tc>
      </w:tr>
      <w:tr w:rsidR="0012296A">
        <w:trPr>
          <w:jc w:val="center"/>
        </w:trPr>
        <w:tc>
          <w:tcPr>
            <w:tcW w:w="1520" w:type="dxa"/>
          </w:tcPr>
          <w:p w:rsidR="0012296A" w:rsidRDefault="0012296A" w:rsidP="00561041">
            <w:pPr>
              <w:jc w:val="center"/>
            </w:pPr>
            <w:r>
              <w:t>2009</w:t>
            </w:r>
          </w:p>
        </w:tc>
        <w:tc>
          <w:tcPr>
            <w:tcW w:w="1457" w:type="dxa"/>
          </w:tcPr>
          <w:p w:rsidR="0012296A" w:rsidRDefault="0012296A" w:rsidP="00561041">
            <w:pPr>
              <w:jc w:val="center"/>
            </w:pPr>
            <w:r>
              <w:t>86</w:t>
            </w:r>
          </w:p>
        </w:tc>
        <w:tc>
          <w:tcPr>
            <w:tcW w:w="1701" w:type="dxa"/>
          </w:tcPr>
          <w:p w:rsidR="0012296A" w:rsidRDefault="0012296A" w:rsidP="00561041">
            <w:pPr>
              <w:jc w:val="center"/>
            </w:pPr>
            <w:r>
              <w:t>2</w:t>
            </w:r>
          </w:p>
        </w:tc>
        <w:tc>
          <w:tcPr>
            <w:tcW w:w="1134" w:type="dxa"/>
          </w:tcPr>
          <w:p w:rsidR="0012296A" w:rsidRDefault="0012296A" w:rsidP="00561041">
            <w:pPr>
              <w:jc w:val="center"/>
            </w:pPr>
            <w:r>
              <w:t>2.4</w:t>
            </w:r>
          </w:p>
        </w:tc>
      </w:tr>
      <w:tr w:rsidR="0012296A">
        <w:trPr>
          <w:jc w:val="center"/>
        </w:trPr>
        <w:tc>
          <w:tcPr>
            <w:tcW w:w="1520" w:type="dxa"/>
          </w:tcPr>
          <w:p w:rsidR="0012296A" w:rsidRDefault="0012296A" w:rsidP="00561041">
            <w:pPr>
              <w:jc w:val="center"/>
            </w:pPr>
            <w:r>
              <w:t>2010</w:t>
            </w:r>
          </w:p>
        </w:tc>
        <w:tc>
          <w:tcPr>
            <w:tcW w:w="1457" w:type="dxa"/>
          </w:tcPr>
          <w:p w:rsidR="0012296A" w:rsidRDefault="0012296A" w:rsidP="00561041">
            <w:pPr>
              <w:jc w:val="center"/>
            </w:pPr>
            <w:r>
              <w:t>90</w:t>
            </w:r>
          </w:p>
        </w:tc>
        <w:tc>
          <w:tcPr>
            <w:tcW w:w="1701" w:type="dxa"/>
          </w:tcPr>
          <w:p w:rsidR="0012296A" w:rsidRDefault="0012296A" w:rsidP="00561041">
            <w:pPr>
              <w:jc w:val="center"/>
            </w:pPr>
            <w:r>
              <w:t>6</w:t>
            </w:r>
          </w:p>
        </w:tc>
        <w:tc>
          <w:tcPr>
            <w:tcW w:w="1134" w:type="dxa"/>
          </w:tcPr>
          <w:p w:rsidR="0012296A" w:rsidRDefault="0012296A" w:rsidP="00561041">
            <w:pPr>
              <w:jc w:val="center"/>
            </w:pPr>
            <w:r>
              <w:t>6.7</w:t>
            </w:r>
          </w:p>
        </w:tc>
      </w:tr>
      <w:tr w:rsidR="0012296A">
        <w:trPr>
          <w:jc w:val="center"/>
        </w:trPr>
        <w:tc>
          <w:tcPr>
            <w:tcW w:w="1520" w:type="dxa"/>
          </w:tcPr>
          <w:p w:rsidR="0012296A" w:rsidRDefault="0012296A" w:rsidP="00561041">
            <w:pPr>
              <w:jc w:val="center"/>
            </w:pPr>
            <w:r>
              <w:t>2011</w:t>
            </w:r>
          </w:p>
        </w:tc>
        <w:tc>
          <w:tcPr>
            <w:tcW w:w="1457" w:type="dxa"/>
          </w:tcPr>
          <w:p w:rsidR="0012296A" w:rsidRDefault="0012296A" w:rsidP="00561041">
            <w:pPr>
              <w:jc w:val="center"/>
            </w:pPr>
            <w:r>
              <w:t>81</w:t>
            </w:r>
          </w:p>
        </w:tc>
        <w:tc>
          <w:tcPr>
            <w:tcW w:w="1701" w:type="dxa"/>
          </w:tcPr>
          <w:p w:rsidR="0012296A" w:rsidRDefault="0012296A" w:rsidP="00561041">
            <w:pPr>
              <w:jc w:val="center"/>
            </w:pPr>
            <w:r>
              <w:t>7</w:t>
            </w:r>
          </w:p>
        </w:tc>
        <w:tc>
          <w:tcPr>
            <w:tcW w:w="1134" w:type="dxa"/>
          </w:tcPr>
          <w:p w:rsidR="0012296A" w:rsidRDefault="0012296A" w:rsidP="00561041">
            <w:pPr>
              <w:jc w:val="center"/>
            </w:pPr>
            <w:r>
              <w:t>8.6</w:t>
            </w:r>
          </w:p>
        </w:tc>
      </w:tr>
      <w:tr w:rsidR="0012296A">
        <w:trPr>
          <w:jc w:val="center"/>
        </w:trPr>
        <w:tc>
          <w:tcPr>
            <w:tcW w:w="1520" w:type="dxa"/>
          </w:tcPr>
          <w:p w:rsidR="0012296A" w:rsidRDefault="0012296A" w:rsidP="00561041">
            <w:pPr>
              <w:jc w:val="center"/>
            </w:pPr>
            <w:r>
              <w:t>2007-11</w:t>
            </w:r>
          </w:p>
        </w:tc>
        <w:tc>
          <w:tcPr>
            <w:tcW w:w="1457" w:type="dxa"/>
          </w:tcPr>
          <w:p w:rsidR="0012296A" w:rsidRDefault="0012296A" w:rsidP="00561041">
            <w:pPr>
              <w:jc w:val="center"/>
            </w:pPr>
            <w:r>
              <w:t>435</w:t>
            </w:r>
          </w:p>
        </w:tc>
        <w:tc>
          <w:tcPr>
            <w:tcW w:w="1701" w:type="dxa"/>
          </w:tcPr>
          <w:p w:rsidR="0012296A" w:rsidRDefault="0012296A" w:rsidP="00561041">
            <w:pPr>
              <w:jc w:val="center"/>
            </w:pPr>
            <w:r>
              <w:t>23</w:t>
            </w:r>
          </w:p>
        </w:tc>
        <w:tc>
          <w:tcPr>
            <w:tcW w:w="1134" w:type="dxa"/>
          </w:tcPr>
          <w:p w:rsidR="0012296A" w:rsidRDefault="0012296A" w:rsidP="00561041">
            <w:pPr>
              <w:jc w:val="center"/>
            </w:pPr>
            <w:r>
              <w:t>5.3</w:t>
            </w:r>
          </w:p>
        </w:tc>
      </w:tr>
    </w:tbl>
    <w:p w:rsidR="004511A1" w:rsidRDefault="004511A1" w:rsidP="0012296A">
      <w:pPr>
        <w:pStyle w:val="BodyText"/>
      </w:pPr>
    </w:p>
    <w:p w:rsidR="0012296A" w:rsidDel="004511A1" w:rsidRDefault="0012296A" w:rsidP="0012296A">
      <w:pPr>
        <w:pStyle w:val="Caption"/>
        <w:jc w:val="center"/>
      </w:pPr>
    </w:p>
    <w:p w:rsidR="0012296A" w:rsidRDefault="001F1D15" w:rsidP="0012296A">
      <w:pPr>
        <w:pStyle w:val="Heading3"/>
      </w:pPr>
      <w:bookmarkStart w:id="5" w:name="_Toc192738886"/>
      <w:r>
        <w:t>Properties of a</w:t>
      </w:r>
      <w:r w:rsidR="0012296A">
        <w:t xml:space="preserve"> Good Experiment</w:t>
      </w:r>
      <w:bookmarkEnd w:id="5"/>
    </w:p>
    <w:p w:rsidR="0012296A" w:rsidRDefault="00045EE8" w:rsidP="0012296A">
      <w:pPr>
        <w:pStyle w:val="BodyText"/>
      </w:pPr>
      <w:r>
        <w:t>T</w:t>
      </w:r>
      <w:r w:rsidR="0012296A">
        <w:t>o improve the situation</w:t>
      </w:r>
      <w:r>
        <w:t>,</w:t>
      </w:r>
      <w:r w:rsidR="0012296A">
        <w:t xml:space="preserve"> computer science practitioners must pay close</w:t>
      </w:r>
      <w:r>
        <w:t>r</w:t>
      </w:r>
      <w:r w:rsidR="0012296A">
        <w:t xml:space="preserve"> attention to the quality of their experiments and its documentation. In</w:t>
      </w:r>
      <w:r w:rsidR="001F1D15">
        <w:t xml:space="preserve"> </w:t>
      </w:r>
      <w:r w:rsidR="008D2153">
        <w:fldChar w:fldCharType="begin"/>
      </w:r>
      <w:r w:rsidR="00263F54">
        <w:instrText xml:space="preserve"> ADDIN EN.CITE &lt;EndNote&gt;&lt;Cite&gt;&lt;Author&gt;Team&lt;/Author&gt;&lt;RecNum&gt;3983&lt;/RecNum&gt;&lt;record&gt;&lt;rec-number&gt;3983&lt;/rec-number&gt;&lt;foreign-keys&gt;&lt;key app="EN" db-id="vefevsa0qr5sv9e2xwovttvat5p0tvwwx05e"&gt;3983&lt;/key&gt;&lt;/foreign-keys&gt;&lt;ref-type name="Generic"&gt;13&lt;/ref-type&gt;&lt;contributors&gt;&lt;authors&gt;&lt;author&gt;Algorille Team&lt;/author&gt;&lt;/authors&gt;&lt;/contributors&gt;&lt;titles&gt;&lt;title&gt; Algorithms for the Grid: INRIA Research proposal&lt;/title&gt;&lt;/titles&gt;&lt;dates&gt;&lt;/dates&gt;&lt;pub-location&gt;http://www.loria.fr/equipes/algorille/algorille2.pdf&lt;/pub-location&gt;&lt;urls&gt;&lt;related-urls&gt;&lt;url&gt;http://www.loria.fr/equipes/algorille/algorille2.pdf&lt;/url&gt;&lt;/related-urls&gt;&lt;/urls&gt;&lt;/record&gt;&lt;/Cite&gt;&lt;/EndNote&gt;</w:instrText>
      </w:r>
      <w:r w:rsidR="008D2153">
        <w:fldChar w:fldCharType="separate"/>
      </w:r>
      <w:r w:rsidR="0012296A">
        <w:rPr>
          <w:noProof/>
        </w:rPr>
        <w:t>[9]</w:t>
      </w:r>
      <w:r w:rsidR="008D2153">
        <w:fldChar w:fldCharType="end"/>
      </w:r>
      <w:r w:rsidR="0012296A">
        <w:t>, the authors describe</w:t>
      </w:r>
      <w:r>
        <w:t>d</w:t>
      </w:r>
      <w:r w:rsidR="0012296A">
        <w:t xml:space="preserve"> the properties that a good experiment should have</w:t>
      </w:r>
      <w:r>
        <w:t>:</w:t>
      </w:r>
      <w:r w:rsidR="0012296A">
        <w:t xml:space="preserve"> </w:t>
      </w:r>
    </w:p>
    <w:p w:rsidR="0012296A" w:rsidRDefault="0012296A" w:rsidP="0012296A">
      <w:pPr>
        <w:pStyle w:val="BodyText"/>
        <w:numPr>
          <w:ilvl w:val="0"/>
          <w:numId w:val="13"/>
        </w:numPr>
      </w:pPr>
      <w:r w:rsidRPr="00125437">
        <w:rPr>
          <w:i/>
        </w:rPr>
        <w:t>Reproducibility.</w:t>
      </w:r>
      <w:r>
        <w:t xml:space="preserve"> This is the basis of the experimental methodology. An experiment must give the same result with the same input.</w:t>
      </w:r>
    </w:p>
    <w:p w:rsidR="0012296A" w:rsidRDefault="0012296A" w:rsidP="0012296A">
      <w:pPr>
        <w:pStyle w:val="BodyText"/>
        <w:numPr>
          <w:ilvl w:val="0"/>
          <w:numId w:val="13"/>
        </w:numPr>
      </w:pPr>
      <w:r w:rsidRPr="00125437">
        <w:rPr>
          <w:i/>
        </w:rPr>
        <w:t>Extensibility.</w:t>
      </w:r>
      <w:r>
        <w:t xml:space="preserve"> An experiment must target possible comparisons with other works and extensions (the use of more or different processors, larger data sets, or different architectures).</w:t>
      </w:r>
    </w:p>
    <w:p w:rsidR="0012296A" w:rsidRDefault="0012296A" w:rsidP="0012296A">
      <w:pPr>
        <w:pStyle w:val="BodyText"/>
        <w:numPr>
          <w:ilvl w:val="0"/>
          <w:numId w:val="13"/>
        </w:numPr>
      </w:pPr>
      <w:r w:rsidRPr="00125437">
        <w:rPr>
          <w:i/>
        </w:rPr>
        <w:t>Applicability.</w:t>
      </w:r>
      <w:r>
        <w:t xml:space="preserve"> An experiment must define realistic parameters and must allow for an easy calibration.</w:t>
      </w:r>
    </w:p>
    <w:p w:rsidR="0012296A" w:rsidRDefault="0012296A" w:rsidP="0012296A">
      <w:pPr>
        <w:pStyle w:val="BodyText"/>
        <w:numPr>
          <w:ilvl w:val="0"/>
          <w:numId w:val="13"/>
        </w:numPr>
      </w:pPr>
      <w:proofErr w:type="spellStart"/>
      <w:r w:rsidRPr="001822A1">
        <w:rPr>
          <w:i/>
        </w:rPr>
        <w:t>Revisability</w:t>
      </w:r>
      <w:proofErr w:type="spellEnd"/>
      <w:r>
        <w:t>. When an implementation does not perform as expected, an experiment must help identify the reasons.</w:t>
      </w:r>
    </w:p>
    <w:p w:rsidR="0012296A" w:rsidRDefault="00C363D0" w:rsidP="0012296A">
      <w:pPr>
        <w:pStyle w:val="BodyText"/>
      </w:pPr>
      <w:r>
        <w:t>I</w:t>
      </w:r>
      <w:r w:rsidR="0012296A">
        <w:t>n</w:t>
      </w:r>
      <w:r w:rsidR="001F1D15">
        <w:t xml:space="preserve"> </w:t>
      </w:r>
      <w:r w:rsidR="008D2153">
        <w:fldChar w:fldCharType="begin"/>
      </w:r>
      <w:r w:rsidR="00263F54">
        <w:instrText xml:space="preserve"> ADDIN EN.CITE &lt;EndNote&gt;&lt;Cite&gt;&lt;Author&gt;Jain&lt;/Author&gt;&lt;Year&gt;1991&lt;/Year&gt;&lt;RecNum&gt;3988&lt;/RecNum&gt;&lt;record&gt;&lt;rec-number&gt;3988&lt;/rec-number&gt;&lt;foreign-keys&gt;&lt;key app="EN" db-id="vefevsa0qr5sv9e2xwovttvat5p0tvwwx05e"&gt;3988&lt;/key&gt;&lt;/foreign-keys&gt;&lt;ref-type name="Book"&gt;6&lt;/ref-type&gt;&lt;contributors&gt;&lt;authors&gt;&lt;author&gt;Jain, R.K.&lt;/author&gt;&lt;/authors&gt;&lt;/contributors&gt;&lt;titles&gt;&lt;title&gt;The Art of Computer Systems Performance Analysis: Techniques for Experimental Design, Measurement, Simulation, and Modeling&lt;/title&gt;&lt;/titles&gt;&lt;dates&gt;&lt;year&gt;1991&lt;/year&gt;&lt;/dates&gt;&lt;publisher&gt;Wiley&lt;/publisher&gt;&lt;urls&gt;&lt;/urls&gt;&lt;/record&gt;&lt;/Cite&gt;&lt;/EndNote&gt;</w:instrText>
      </w:r>
      <w:r w:rsidR="008D2153">
        <w:fldChar w:fldCharType="separate"/>
      </w:r>
      <w:r w:rsidR="0012296A">
        <w:rPr>
          <w:noProof/>
        </w:rPr>
        <w:t>[10]</w:t>
      </w:r>
      <w:r w:rsidR="008D2153">
        <w:fldChar w:fldCharType="end"/>
      </w:r>
      <w:r w:rsidR="001F1D15">
        <w:t xml:space="preserve"> </w:t>
      </w:r>
      <w:r w:rsidR="0012296A">
        <w:t xml:space="preserve">chapter 2, </w:t>
      </w:r>
      <w:r>
        <w:t>Jain</w:t>
      </w:r>
      <w:r w:rsidR="0012296A">
        <w:t xml:space="preserve"> present</w:t>
      </w:r>
      <w:r>
        <w:t>ed</w:t>
      </w:r>
      <w:r w:rsidR="0012296A">
        <w:t xml:space="preserve"> a </w:t>
      </w:r>
      <w:r w:rsidR="0012296A" w:rsidRPr="00D758DF">
        <w:rPr>
          <w:i/>
        </w:rPr>
        <w:t>systematic approach to performance evaluation</w:t>
      </w:r>
      <w:r w:rsidR="001F1D15">
        <w:rPr>
          <w:i/>
        </w:rPr>
        <w:t xml:space="preserve"> </w:t>
      </w:r>
      <w:r>
        <w:t xml:space="preserve">that </w:t>
      </w:r>
      <w:r w:rsidR="0012296A">
        <w:t>explains how to design an experiment, from the definition of system boundaries to the presentations of results and the workload or metric selection.</w:t>
      </w:r>
    </w:p>
    <w:p w:rsidR="001F1D15" w:rsidRDefault="001F1D15" w:rsidP="001F1D15">
      <w:pPr>
        <w:pStyle w:val="Heading3"/>
      </w:pPr>
      <w:bookmarkStart w:id="6" w:name="_Toc192738887"/>
      <w:r>
        <w:t>Experiment Workflow</w:t>
      </w:r>
      <w:bookmarkEnd w:id="6"/>
    </w:p>
    <w:p w:rsidR="001F1D15" w:rsidRDefault="00C363D0" w:rsidP="001F1D15">
      <w:pPr>
        <w:pStyle w:val="BodyText"/>
      </w:pPr>
      <w:r>
        <w:t>A</w:t>
      </w:r>
      <w:r w:rsidR="001F1D15">
        <w:t xml:space="preserve"> good experiment </w:t>
      </w:r>
      <w:r>
        <w:t>will have the following workflow:</w:t>
      </w:r>
    </w:p>
    <w:p w:rsidR="001F1D15" w:rsidRDefault="001F1D15" w:rsidP="001F1D15">
      <w:pPr>
        <w:pStyle w:val="BodyText"/>
        <w:numPr>
          <w:ilvl w:val="0"/>
          <w:numId w:val="33"/>
        </w:numPr>
      </w:pPr>
      <w:r w:rsidRPr="00262FDD">
        <w:rPr>
          <w:i/>
        </w:rPr>
        <w:t>Hypothesis.</w:t>
      </w:r>
      <w:r>
        <w:rPr>
          <w:i/>
        </w:rPr>
        <w:t xml:space="preserve"> </w:t>
      </w:r>
      <w:r>
        <w:t xml:space="preserve">Creating a hypothesis is the foundation of any scientific experiment. </w:t>
      </w:r>
      <w:r w:rsidR="00C363D0">
        <w:t xml:space="preserve">The hypothesis expresses what the </w:t>
      </w:r>
      <w:r>
        <w:t xml:space="preserve">scientist thinks is true. </w:t>
      </w:r>
    </w:p>
    <w:p w:rsidR="001F1D15" w:rsidRDefault="001F1D15" w:rsidP="001F1D15">
      <w:pPr>
        <w:pStyle w:val="BodyText"/>
        <w:numPr>
          <w:ilvl w:val="0"/>
          <w:numId w:val="33"/>
        </w:numPr>
      </w:pPr>
      <w:r>
        <w:rPr>
          <w:i/>
        </w:rPr>
        <w:t xml:space="preserve">Apparatus. </w:t>
      </w:r>
      <w:r>
        <w:t>The scientist then design</w:t>
      </w:r>
      <w:r w:rsidR="00C363D0">
        <w:t>s</w:t>
      </w:r>
      <w:r>
        <w:t xml:space="preserve"> an experiment to either </w:t>
      </w:r>
      <w:r w:rsidR="00C363D0">
        <w:t xml:space="preserve">prove </w:t>
      </w:r>
      <w:r>
        <w:t xml:space="preserve">or disprove the hypothesis. An important part of the design is to document the </w:t>
      </w:r>
      <w:r w:rsidR="00961302">
        <w:t xml:space="preserve">experimental </w:t>
      </w:r>
      <w:r>
        <w:t>setup, which we call here</w:t>
      </w:r>
      <w:r w:rsidR="00C363D0">
        <w:t xml:space="preserve"> the</w:t>
      </w:r>
      <w:r>
        <w:t xml:space="preserve"> </w:t>
      </w:r>
      <w:r w:rsidRPr="00211523">
        <w:rPr>
          <w:i/>
        </w:rPr>
        <w:t>apparatus</w:t>
      </w:r>
      <w:r w:rsidR="00961302">
        <w:rPr>
          <w:i/>
        </w:rPr>
        <w:t xml:space="preserve"> </w:t>
      </w:r>
      <w:r w:rsidR="008D2153" w:rsidRPr="00961302">
        <w:fldChar w:fldCharType="begin"/>
      </w:r>
      <w:r w:rsidR="00263F54">
        <w:instrText xml:space="preserve"> ADDIN EN.CITE &lt;EndNote&gt;&lt;Cite&gt;&lt;Author&gt;Denning&lt;/Author&gt;&lt;Year&gt;1980&lt;/Year&gt;&lt;RecNum&gt;3976&lt;/RecNum&gt;&lt;record&gt;&lt;rec-number&gt;3976&lt;/rec-number&gt;&lt;foreign-keys&gt;&lt;key app="EN" db-id="vefevsa0qr5sv9e2xwovttvat5p0tvwwx05e"&gt;3976&lt;/key&gt;&lt;/foreign-keys&gt;&lt;ref-type name="Journal Article"&gt;17&lt;/ref-type&gt;&lt;contributors&gt;&lt;authors&gt;&lt;author&gt;Denning, P. J.&lt;/author&gt;&lt;/authors&gt;&lt;/contributors&gt;&lt;titles&gt;&lt;title&gt;ACM President&amp;apos;s Letter: What is Experimental Computer Science?&lt;/title&gt;&lt;secondary-title&gt;Communications of the ACM&lt;/secondary-title&gt;&lt;/titles&gt;&lt;periodical&gt;&lt;full-title&gt;Communications of the ACM&lt;/full-title&gt;&lt;/periodical&gt;&lt;pages&gt;543-544&lt;/pages&gt;&lt;volume&gt;23&lt;/volume&gt;&lt;number&gt;10&lt;/number&gt;&lt;dates&gt;&lt;year&gt;1980&lt;/year&gt;&lt;/dates&gt;&lt;urls&gt;&lt;/urls&gt;&lt;/record&gt;&lt;/Cite&gt;&lt;/EndNote&gt;</w:instrText>
      </w:r>
      <w:r w:rsidR="008D2153" w:rsidRPr="00961302">
        <w:fldChar w:fldCharType="separate"/>
      </w:r>
      <w:r w:rsidR="00961302" w:rsidRPr="00961302">
        <w:rPr>
          <w:noProof/>
        </w:rPr>
        <w:t>[4]</w:t>
      </w:r>
      <w:r w:rsidR="008D2153" w:rsidRPr="00961302">
        <w:fldChar w:fldCharType="end"/>
      </w:r>
      <w:r w:rsidRPr="00961302">
        <w:t>.</w:t>
      </w:r>
    </w:p>
    <w:p w:rsidR="001F1D15" w:rsidRDefault="001F1D15" w:rsidP="001F1D15">
      <w:pPr>
        <w:pStyle w:val="BodyText"/>
        <w:numPr>
          <w:ilvl w:val="0"/>
          <w:numId w:val="33"/>
        </w:numPr>
      </w:pPr>
      <w:r w:rsidRPr="00262FDD">
        <w:rPr>
          <w:i/>
        </w:rPr>
        <w:t>Execution.</w:t>
      </w:r>
      <w:r w:rsidR="00961302">
        <w:rPr>
          <w:i/>
        </w:rPr>
        <w:t xml:space="preserve"> </w:t>
      </w:r>
      <w:r>
        <w:t>Part of the experiment is the placement and density of sensors to record sufficient data to substantiate</w:t>
      </w:r>
      <w:r w:rsidR="00C363D0">
        <w:t xml:space="preserve"> (or disprove)</w:t>
      </w:r>
      <w:r>
        <w:t xml:space="preserve"> the claim from the hypothesis, as well as document all observations.</w:t>
      </w:r>
    </w:p>
    <w:p w:rsidR="001F1D15" w:rsidRPr="00961302" w:rsidRDefault="001F1D15" w:rsidP="0012296A">
      <w:pPr>
        <w:pStyle w:val="BodyText"/>
        <w:numPr>
          <w:ilvl w:val="0"/>
          <w:numId w:val="33"/>
        </w:numPr>
      </w:pPr>
      <w:r>
        <w:rPr>
          <w:i/>
        </w:rPr>
        <w:t>Conclusion.</w:t>
      </w:r>
      <w:r w:rsidR="00961302">
        <w:rPr>
          <w:i/>
        </w:rPr>
        <w:t xml:space="preserve"> </w:t>
      </w:r>
      <w:r w:rsidR="00C363D0">
        <w:t>W</w:t>
      </w:r>
      <w:r>
        <w:t>ith the record of the sensors, a conclusion can be reached</w:t>
      </w:r>
      <w:r w:rsidR="00C363D0">
        <w:t>.</w:t>
      </w:r>
      <w:r>
        <w:t xml:space="preserve"> </w:t>
      </w:r>
      <w:r w:rsidR="00C363D0">
        <w:t>O</w:t>
      </w:r>
      <w:r>
        <w:t>ften</w:t>
      </w:r>
      <w:r w:rsidR="00C363D0">
        <w:t>, this conclusion is presented</w:t>
      </w:r>
      <w:r>
        <w:t xml:space="preserve"> in </w:t>
      </w:r>
      <w:r w:rsidR="00C363D0">
        <w:t xml:space="preserve">the </w:t>
      </w:r>
      <w:r>
        <w:t xml:space="preserve">form of a paper or </w:t>
      </w:r>
      <w:r w:rsidR="00C363D0">
        <w:t xml:space="preserve">other </w:t>
      </w:r>
      <w:r>
        <w:t xml:space="preserve">publication. </w:t>
      </w:r>
      <w:r w:rsidR="00C363D0">
        <w:t>The</w:t>
      </w:r>
      <w:r>
        <w:t xml:space="preserve"> documentation at </w:t>
      </w:r>
      <w:r>
        <w:lastRenderedPageBreak/>
        <w:t xml:space="preserve">this point should be sufficient to enable other scientists to repeat the experiment in their own labs. </w:t>
      </w:r>
    </w:p>
    <w:p w:rsidR="0012296A" w:rsidRDefault="0012296A" w:rsidP="0012296A">
      <w:pPr>
        <w:pStyle w:val="Heading2"/>
      </w:pPr>
      <w:bookmarkStart w:id="7" w:name="_Toc192738888"/>
      <w:r>
        <w:t>Taxonomy of Experimental Methodologies</w:t>
      </w:r>
      <w:bookmarkEnd w:id="7"/>
    </w:p>
    <w:p w:rsidR="0012296A" w:rsidRDefault="0012296A" w:rsidP="0012296A">
      <w:pPr>
        <w:pStyle w:val="BodyText"/>
      </w:pPr>
      <w:r>
        <w:t xml:space="preserve">We have seen that careful design </w:t>
      </w:r>
      <w:r w:rsidR="00C363D0">
        <w:t xml:space="preserve">of </w:t>
      </w:r>
      <w:r>
        <w:t xml:space="preserve">experiments </w:t>
      </w:r>
      <w:r w:rsidR="00C363D0">
        <w:t xml:space="preserve">is important </w:t>
      </w:r>
      <w:r>
        <w:t xml:space="preserve">in order to obtain meaningful results. </w:t>
      </w:r>
      <w:r w:rsidR="00C363D0">
        <w:t>Equally important, h</w:t>
      </w:r>
      <w:r>
        <w:t xml:space="preserve">owever, </w:t>
      </w:r>
      <w:r w:rsidR="00C363D0">
        <w:t xml:space="preserve">is </w:t>
      </w:r>
      <w:r>
        <w:t xml:space="preserve">having robust and easy-to-use tools and environments for performing these experiments. </w:t>
      </w:r>
    </w:p>
    <w:p w:rsidR="00C363D0" w:rsidRDefault="0012296A" w:rsidP="0012296A">
      <w:pPr>
        <w:pStyle w:val="BodyText"/>
      </w:pPr>
      <w:r>
        <w:t xml:space="preserve">Designing experiments can sometimes be cumbersome </w:t>
      </w:r>
      <w:r w:rsidR="00C363D0">
        <w:t>because of</w:t>
      </w:r>
      <w:r>
        <w:t xml:space="preserve"> the number of parameters to manage and the environment </w:t>
      </w:r>
      <w:r w:rsidR="00C363D0">
        <w:t>i</w:t>
      </w:r>
      <w:r>
        <w:t xml:space="preserve">n which the experiment is conducted. </w:t>
      </w:r>
      <w:proofErr w:type="spellStart"/>
      <w:r w:rsidR="00C363D0">
        <w:t>Inn</w:t>
      </w:r>
      <w:proofErr w:type="spellEnd"/>
      <w:r w:rsidR="00C363D0">
        <w:t xml:space="preserve"> order t</w:t>
      </w:r>
      <w:r>
        <w:t xml:space="preserve">o ease the design and the execution of experiments, several methodologies have been proposed. The authors of </w:t>
      </w:r>
      <w:r w:rsidR="008D2153">
        <w:fldChar w:fldCharType="begin"/>
      </w:r>
      <w:r w:rsidR="00263F54">
        <w:instrText xml:space="preserve"> ADDIN EN.CITE &lt;EndNote&gt;&lt;Cite&gt;&lt;Author&gt;Gustedt&lt;/Author&gt;&lt;Year&gt;2009&lt;/Year&gt;&lt;RecNum&gt;3989&lt;/RecNum&gt;&lt;record&gt;&lt;rec-number&gt;3989&lt;/rec-number&gt;&lt;foreign-keys&gt;&lt;key app="EN" db-id="vefevsa0qr5sv9e2xwovttvat5p0tvwwx05e"&gt;3989&lt;/key&gt;&lt;/foreign-keys&gt;&lt;ref-type name="Journal Article"&gt;17&lt;/ref-type&gt;&lt;contributors&gt;&lt;authors&gt;&lt;author&gt;Gustedt, J.&lt;/author&gt;&lt;author&gt;Jeannot, E.&lt;/author&gt;&lt;author&gt;Quinson, M.&lt;/author&gt;&lt;/authors&gt;&lt;/contributors&gt;&lt;titles&gt;&lt;title&gt;Experimental Methodologies for Large-Scale Systems: a Survey&lt;/title&gt;&lt;secondary-title&gt;Parallel Processing Letter&lt;/secondary-title&gt;&lt;/titles&gt;&lt;periodical&gt;&lt;full-title&gt;Parallel Processing Letter&lt;/full-title&gt;&lt;/periodical&gt;&lt;pages&gt;399-418&lt;/pages&gt;&lt;volume&gt;19&lt;/volume&gt;&lt;number&gt;3&lt;/number&gt;&lt;dates&gt;&lt;year&gt;2009&lt;/year&gt;&lt;/dates&gt;&lt;urls&gt;&lt;/urls&gt;&lt;/record&gt;&lt;/Cite&gt;&lt;/EndNote&gt;</w:instrText>
      </w:r>
      <w:r w:rsidR="008D2153">
        <w:fldChar w:fldCharType="separate"/>
      </w:r>
      <w:r>
        <w:rPr>
          <w:noProof/>
        </w:rPr>
        <w:t>[11]</w:t>
      </w:r>
      <w:r w:rsidR="008D2153">
        <w:fldChar w:fldCharType="end"/>
      </w:r>
      <w:r>
        <w:t xml:space="preserve"> have proposed a unified taxonomy to classify experimental methodologies. It is based on two components: the application that is tested and the environment on which it is tested. Either one or both of these two components could be represented by a model or could be real. Th</w:t>
      </w:r>
      <w:r w:rsidR="00C363D0">
        <w:t>us, we can identify</w:t>
      </w:r>
      <w:r>
        <w:t xml:space="preserve"> four classes</w:t>
      </w:r>
      <w:r w:rsidR="00C363D0">
        <w:t xml:space="preserve"> of experiment</w:t>
      </w:r>
      <w:r>
        <w:t xml:space="preserve">. </w:t>
      </w:r>
    </w:p>
    <w:p w:rsidR="008D2153" w:rsidRDefault="0012296A">
      <w:pPr>
        <w:pStyle w:val="BodyText"/>
        <w:numPr>
          <w:ilvl w:val="0"/>
          <w:numId w:val="36"/>
        </w:numPr>
      </w:pPr>
      <w:r>
        <w:t xml:space="preserve">In </w:t>
      </w:r>
      <w:r>
        <w:rPr>
          <w:i/>
        </w:rPr>
        <w:t>i</w:t>
      </w:r>
      <w:r w:rsidRPr="00807FF2">
        <w:rPr>
          <w:i/>
        </w:rPr>
        <w:t>n</w:t>
      </w:r>
      <w:r w:rsidR="00C363D0">
        <w:rPr>
          <w:i/>
        </w:rPr>
        <w:t xml:space="preserve"> </w:t>
      </w:r>
      <w:r w:rsidRPr="00807FF2">
        <w:rPr>
          <w:i/>
        </w:rPr>
        <w:t>situ</w:t>
      </w:r>
      <w:r>
        <w:t xml:space="preserve"> experiments</w:t>
      </w:r>
      <w:r w:rsidR="00C363D0">
        <w:t>,</w:t>
      </w:r>
      <w:r>
        <w:t xml:space="preserve"> a real application is evaluated on a real platform. Such a real environment can be of different scale, but the application is run unmodified on it in order to test it under real conditions.</w:t>
      </w:r>
      <w:r w:rsidR="00C363D0">
        <w:t xml:space="preserve"> </w:t>
      </w:r>
      <w:r>
        <w:t>For instance</w:t>
      </w:r>
      <w:r w:rsidR="00C363D0">
        <w:t>,</w:t>
      </w:r>
      <w:r>
        <w:t xml:space="preserve"> in Grid</w:t>
      </w:r>
      <w:r w:rsidR="00954BAB">
        <w:t>’</w:t>
      </w:r>
      <w:r>
        <w:t>5000</w:t>
      </w:r>
      <w:r w:rsidR="008A33F7">
        <w:t xml:space="preserve"> </w:t>
      </w:r>
      <w:r w:rsidR="008D2153">
        <w:fldChar w:fldCharType="begin"/>
      </w:r>
      <w:r w:rsidR="00263F54">
        <w:instrText xml:space="preserve"> ADDIN EN.CITE &lt;EndNote&gt;&lt;Cite&gt;&lt;Author&gt;Bolze&lt;/Author&gt;&lt;Year&gt;2006&lt;/Year&gt;&lt;RecNum&gt;3984&lt;/RecNum&gt;&lt;record&gt;&lt;rec-number&gt;3984&lt;/rec-number&gt;&lt;foreign-keys&gt;&lt;key app="EN" db-id="vefevsa0qr5sv9e2xwovttvat5p0tvwwx05e"&gt;3984&lt;/key&gt;&lt;/foreign-keys&gt;&lt;ref-type name="Journal Article"&gt;17&lt;/ref-type&gt;&lt;contributors&gt;&lt;authors&gt;&lt;author&gt;Bolze, R.&lt;/author&gt;&lt;author&gt;Cappello, F.&lt;/author&gt;&lt;author&gt;Caron, E.&lt;/author&gt;&lt;author&gt;David, M.&lt;/author&gt;&lt;author&gt;Desprez, F.&lt;/author&gt;&lt;author&gt;Jeannot, E.&lt;/author&gt;&lt;author&gt;Jegou, Y.&lt;/author&gt;&lt;author&gt;Lanteri, S.&lt;/author&gt;&lt;author&gt;Leduc, J.&lt;/author&gt;&lt;author&gt;Melab, N.&lt;/author&gt;&lt;author&gt;Mornet, G.&lt;/author&gt;&lt;author&gt;Namyst, R.&lt;/author&gt;&lt;author&gt;Primet, P.&lt;/author&gt;&lt;author&gt;Quetier, B.&lt;/author&gt;&lt;author&gt;Richard, O.&lt;/author&gt;&lt;author&gt;Talibi, E.&lt;/author&gt;&lt;author&gt;Touche, I.&lt;/author&gt;&lt;/authors&gt;&lt;/contributors&gt;&lt;titles&gt;&lt;title&gt;Grid&amp;apos;5000: A Large Scale And Highly Reconfigurable Experimental Grid Testbed&lt;/title&gt;&lt;secondary-title&gt;International Journal of High Performance Computing Applications&lt;/secondary-title&gt;&lt;/titles&gt;&lt;periodical&gt;&lt;full-title&gt;International Journal of High Performance Computing Applications&lt;/full-title&gt;&lt;/periodical&gt;&lt;pages&gt;481-494&lt;/pages&gt;&lt;volume&gt;20&lt;/volume&gt;&lt;number&gt;4&lt;/number&gt;&lt;dates&gt;&lt;year&gt;2006&lt;/year&gt;&lt;/dates&gt;&lt;urls&gt;&lt;/urls&gt;&lt;/record&gt;&lt;/Cite&gt;&lt;/EndNote&gt;</w:instrText>
      </w:r>
      <w:r w:rsidR="008D2153">
        <w:fldChar w:fldCharType="separate"/>
      </w:r>
      <w:r>
        <w:rPr>
          <w:noProof/>
        </w:rPr>
        <w:t>[12]</w:t>
      </w:r>
      <w:r w:rsidR="008D2153">
        <w:fldChar w:fldCharType="end"/>
      </w:r>
      <w:r>
        <w:t xml:space="preserve">, real programs are executed on a distributed environment to evaluate their resilience or scalability. </w:t>
      </w:r>
    </w:p>
    <w:p w:rsidR="008D2153" w:rsidRDefault="0012296A">
      <w:pPr>
        <w:pStyle w:val="BodyText"/>
        <w:numPr>
          <w:ilvl w:val="0"/>
          <w:numId w:val="36"/>
        </w:numPr>
      </w:pPr>
      <w:r>
        <w:t xml:space="preserve">In </w:t>
      </w:r>
      <w:r w:rsidRPr="00D21E77">
        <w:rPr>
          <w:i/>
        </w:rPr>
        <w:t>emulation</w:t>
      </w:r>
      <w:r>
        <w:t xml:space="preserve"> </w:t>
      </w:r>
      <w:r w:rsidR="00C363D0">
        <w:t xml:space="preserve">experiments, </w:t>
      </w:r>
      <w:r>
        <w:t>a real application is executed on a model of a platform. For instance</w:t>
      </w:r>
      <w:r w:rsidR="00BC43BD">
        <w:t>,</w:t>
      </w:r>
      <w:r>
        <w:t xml:space="preserve"> in </w:t>
      </w:r>
      <w:proofErr w:type="spellStart"/>
      <w:r>
        <w:t>Wrekavoc</w:t>
      </w:r>
      <w:proofErr w:type="spellEnd"/>
      <w:r w:rsidR="008A33F7">
        <w:t xml:space="preserve"> </w:t>
      </w:r>
      <w:r w:rsidR="008D2153">
        <w:fldChar w:fldCharType="begin"/>
      </w:r>
      <w:r w:rsidR="00263F54">
        <w:instrText xml:space="preserve"> ADDIN EN.CITE &lt;EndNote&gt;&lt;Cite&gt;&lt;Author&gt;Canon&lt;/Author&gt;&lt;Year&gt;2010&lt;/Year&gt;&lt;RecNum&gt;3986&lt;/RecNum&gt;&lt;record&gt;&lt;rec-number&gt;3986&lt;/rec-number&gt;&lt;foreign-keys&gt;&lt;key app="EN" db-id="vefevsa0qr5sv9e2xwovttvat5p0tvwwx05e"&gt;3986&lt;/key&gt;&lt;/foreign-keys&gt;&lt;ref-type name="Journal Article"&gt;17&lt;/ref-type&gt;&lt;contributors&gt;&lt;authors&gt;&lt;author&gt;Canon, L-C&lt;/author&gt;&lt;author&gt;Dubuisson, O.&lt;/author&gt;&lt;author&gt;Gustedt, J.&lt;/author&gt;&lt;author&gt;Jeannot, E.&lt;/author&gt;&lt;/authors&gt;&lt;/contributors&gt;&lt;titles&gt;&lt;title&gt;Defining and Controlling the Heterogeneity of a Cluster: The Wrekavoc Tool&lt;/title&gt;&lt;secondary-title&gt;Journal of System Software&lt;/secondary-title&gt;&lt;/titles&gt;&lt;periodical&gt;&lt;full-title&gt;Journal of System Software&lt;/full-title&gt;&lt;/periodical&gt;&lt;pages&gt;786-802&lt;/pages&gt;&lt;volume&gt;83&lt;/volume&gt;&lt;number&gt;5&lt;/number&gt;&lt;dates&gt;&lt;year&gt;2010&lt;/year&gt;&lt;/dates&gt;&lt;urls&gt;&lt;/urls&gt;&lt;/record&gt;&lt;/Cite&gt;&lt;/EndNote&gt;</w:instrText>
      </w:r>
      <w:r w:rsidR="008D2153">
        <w:fldChar w:fldCharType="separate"/>
      </w:r>
      <w:r>
        <w:rPr>
          <w:noProof/>
        </w:rPr>
        <w:t>[13]</w:t>
      </w:r>
      <w:r w:rsidR="008D2153">
        <w:fldChar w:fldCharType="end"/>
      </w:r>
      <w:r>
        <w:t>, by slowing network links, a wide</w:t>
      </w:r>
      <w:r w:rsidR="00BC43BD">
        <w:t>-</w:t>
      </w:r>
      <w:r>
        <w:t xml:space="preserve">area network is emulated on cluster. </w:t>
      </w:r>
    </w:p>
    <w:p w:rsidR="008D2153" w:rsidRDefault="0012296A">
      <w:pPr>
        <w:pStyle w:val="BodyText"/>
        <w:numPr>
          <w:ilvl w:val="0"/>
          <w:numId w:val="36"/>
        </w:numPr>
      </w:pPr>
      <w:r>
        <w:t xml:space="preserve">In </w:t>
      </w:r>
      <w:r w:rsidRPr="00807FF2">
        <w:rPr>
          <w:i/>
        </w:rPr>
        <w:t>benchmarking</w:t>
      </w:r>
      <w:r>
        <w:t xml:space="preserve"> </w:t>
      </w:r>
      <w:r w:rsidR="00BC43BD">
        <w:t xml:space="preserve">experiments, </w:t>
      </w:r>
      <w:r>
        <w:t xml:space="preserve">a model of </w:t>
      </w:r>
      <w:r w:rsidR="00BC43BD">
        <w:t xml:space="preserve">an </w:t>
      </w:r>
      <w:r>
        <w:t xml:space="preserve">application is executed on a real platform. For example, the NAS benchmarks </w:t>
      </w:r>
      <w:r w:rsidR="008D2153">
        <w:fldChar w:fldCharType="begin"/>
      </w:r>
      <w:r w:rsidR="00263F54">
        <w:instrText xml:space="preserve"> ADDIN EN.CITE &lt;EndNote&gt;&lt;Cite&gt;&lt;Author&gt;Bailey&lt;/Author&gt;&lt;Year&gt;1991&lt;/Year&gt;&lt;RecNum&gt;3987&lt;/RecNum&gt;&lt;record&gt;&lt;rec-number&gt;3987&lt;/rec-number&gt;&lt;foreign-keys&gt;&lt;key app="EN" db-id="vefevsa0qr5sv9e2xwovttvat5p0tvwwx05e"&gt;3987&lt;/key&gt;&lt;/foreign-keys&gt;&lt;ref-type name="Journal Article"&gt;17&lt;/ref-type&gt;&lt;contributors&gt;&lt;authors&gt;&lt;author&gt;Bailey, D.&lt;/author&gt;&lt;author&gt;Barszcz, E.&lt;/author&gt;&lt;author&gt;Barton, J.T.&lt;/author&gt;&lt;author&gt;Carter, R.L.&lt;/author&gt;&lt;author&gt;Daaum, L.&lt;/author&gt;&lt;author&gt;Fatoohi, R.A.&lt;/author&gt;&lt;author&gt;Frederickson, P. O.&lt;/author&gt;&lt;author&gt;Lasinski, T.A.&lt;/author&gt;&lt;author&gt;Schreiber, R.S.&lt;/author&gt;&lt;author&gt;Simon, H.D.&lt;/author&gt;&lt;author&gt;Venkatakrishnan, V.&lt;/author&gt;&lt;author&gt;Weeratunga, S. K.&lt;/author&gt;&lt;/authors&gt;&lt;/contributors&gt;&lt;titles&gt;&lt;title&gt;The NAS Parallel Benchmarks&lt;/title&gt;&lt;secondary-title&gt;International Journal of High Performance Computing Applications&lt;/secondary-title&gt;&lt;/titles&gt;&lt;periodical&gt;&lt;full-title&gt;International Journal of High Performance Computing Applications&lt;/full-title&gt;&lt;/periodical&gt;&lt;pages&gt;63-73&lt;/pages&gt;&lt;volume&gt;5&lt;/volume&gt;&lt;number&gt;3&lt;/number&gt;&lt;dates&gt;&lt;year&gt;1991&lt;/year&gt;&lt;/dates&gt;&lt;urls&gt;&lt;/urls&gt;&lt;/record&gt;&lt;/Cite&gt;&lt;/EndNote&gt;</w:instrText>
      </w:r>
      <w:r w:rsidR="008D2153">
        <w:fldChar w:fldCharType="separate"/>
      </w:r>
      <w:r>
        <w:rPr>
          <w:noProof/>
        </w:rPr>
        <w:t>[14]</w:t>
      </w:r>
      <w:r w:rsidR="008D2153">
        <w:fldChar w:fldCharType="end"/>
      </w:r>
      <w:r>
        <w:t xml:space="preserve"> are used to evaluate the performance of a parallel machine, but contrary  to in</w:t>
      </w:r>
      <w:r w:rsidR="00BC43BD">
        <w:t xml:space="preserve"> </w:t>
      </w:r>
      <w:r>
        <w:t xml:space="preserve">situ experiments the results of the computation are not relevant. </w:t>
      </w:r>
    </w:p>
    <w:p w:rsidR="008D2153" w:rsidRDefault="0012296A">
      <w:pPr>
        <w:pStyle w:val="BodyText"/>
        <w:numPr>
          <w:ilvl w:val="0"/>
          <w:numId w:val="36"/>
        </w:numPr>
      </w:pPr>
      <w:r>
        <w:t xml:space="preserve">In </w:t>
      </w:r>
      <w:r w:rsidRPr="00807FF2">
        <w:rPr>
          <w:i/>
        </w:rPr>
        <w:t>simulation</w:t>
      </w:r>
      <w:r w:rsidR="00BC43BD">
        <w:t xml:space="preserve"> experiments, a</w:t>
      </w:r>
      <w:r>
        <w:t xml:space="preserve"> model of an application is executed on a model of an environment. For instance, </w:t>
      </w:r>
      <w:proofErr w:type="spellStart"/>
      <w:r>
        <w:t>Simgrid</w:t>
      </w:r>
      <w:proofErr w:type="spellEnd"/>
      <w:r w:rsidR="008A33F7">
        <w:t xml:space="preserve"> </w:t>
      </w:r>
      <w:r w:rsidR="008D2153">
        <w:fldChar w:fldCharType="begin"/>
      </w:r>
      <w:r w:rsidR="00263F54">
        <w:instrText xml:space="preserve"> ADDIN EN.CITE &lt;EndNote&gt;&lt;Cite&gt;&lt;Author&gt;Casanova&lt;/Author&gt;&lt;Year&gt;2008&lt;/Year&gt;&lt;RecNum&gt;3985&lt;/RecNum&gt;&lt;record&gt;&lt;rec-number&gt;3985&lt;/rec-number&gt;&lt;foreign-keys&gt;&lt;key app="EN" db-id="vefevsa0qr5sv9e2xwovttvat5p0tvwwx05e"&gt;3985&lt;/key&gt;&lt;/foreign-keys&gt;&lt;ref-type name="Conference Proceedings"&gt;10&lt;/ref-type&gt;&lt;contributors&gt;&lt;authors&gt;&lt;author&gt;Casanova, H.&lt;/author&gt;&lt;author&gt;Legrand, A.&lt;/author&gt;&lt;author&gt;Quinson, M.&lt;/author&gt;&lt;/authors&gt;&lt;/contributors&gt;&lt;titles&gt;&lt;title&gt;SimGrid: a Generic Framework for Large-Scale Distributed Experiments&lt;/title&gt;&lt;secondary-title&gt;10th IEEE International Conference on Computer Modeling and Simulation&lt;/secondary-title&gt;&lt;/titles&gt;&lt;dates&gt;&lt;year&gt;2008&lt;/year&gt;&lt;/dates&gt;&lt;urls&gt;&lt;/urls&gt;&lt;/record&gt;&lt;/Cite&gt;&lt;/EndNote&gt;</w:instrText>
      </w:r>
      <w:r w:rsidR="008D2153">
        <w:fldChar w:fldCharType="separate"/>
      </w:r>
      <w:r>
        <w:rPr>
          <w:noProof/>
        </w:rPr>
        <w:t>[15]</w:t>
      </w:r>
      <w:r w:rsidR="008D2153">
        <w:fldChar w:fldCharType="end"/>
      </w:r>
      <w:r>
        <w:t xml:space="preserve"> is used to simulate distributed application</w:t>
      </w:r>
      <w:r w:rsidR="00BC43BD">
        <w:t>s</w:t>
      </w:r>
      <w:r>
        <w:t xml:space="preserve"> on a parallel heterogeneous system. </w:t>
      </w:r>
    </w:p>
    <w:p w:rsidR="00E84E62" w:rsidRDefault="0012296A" w:rsidP="0012296A">
      <w:pPr>
        <w:pStyle w:val="BodyText"/>
      </w:pPr>
      <w:r>
        <w:t>These types of experiments (together with software that facilitates them) are depicted in Figure 1.</w:t>
      </w:r>
    </w:p>
    <w:p w:rsidR="0012296A" w:rsidRDefault="00E84E62" w:rsidP="00E84E62">
      <w:pPr>
        <w:pStyle w:val="BodyText"/>
        <w:jc w:val="center"/>
      </w:pPr>
      <w:r>
        <w:rPr>
          <w:noProof/>
          <w:lang w:eastAsia="en-US"/>
        </w:rPr>
        <w:drawing>
          <wp:inline distT="0" distB="0" distL="0" distR="0">
            <wp:extent cx="4361298" cy="2946400"/>
            <wp:effectExtent l="25400" t="0" r="7502" b="0"/>
            <wp:docPr id="12" name="Picture 11" descr="Taxonom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onomy.pdf"/>
                    <pic:cNvPicPr/>
                  </pic:nvPicPr>
                  <pic:blipFill>
                    <a:blip r:embed="rId9"/>
                    <a:stretch>
                      <a:fillRect/>
                    </a:stretch>
                  </pic:blipFill>
                  <pic:spPr>
                    <a:xfrm>
                      <a:off x="0" y="0"/>
                      <a:ext cx="4361298" cy="2946400"/>
                    </a:xfrm>
                    <a:prstGeom prst="rect">
                      <a:avLst/>
                    </a:prstGeom>
                  </pic:spPr>
                </pic:pic>
              </a:graphicData>
            </a:graphic>
          </wp:inline>
        </w:drawing>
      </w:r>
    </w:p>
    <w:p w:rsidR="0012296A" w:rsidRDefault="0012296A" w:rsidP="00E84E62"/>
    <w:p w:rsidR="0012296A" w:rsidRDefault="0012296A" w:rsidP="0012296A">
      <w:pPr>
        <w:pStyle w:val="Caption"/>
        <w:jc w:val="center"/>
      </w:pPr>
      <w:r>
        <w:t xml:space="preserve">Figure </w:t>
      </w:r>
      <w:r w:rsidR="008D2153">
        <w:fldChar w:fldCharType="begin"/>
      </w:r>
      <w:r>
        <w:instrText xml:space="preserve"> SEQ Figure \* ARABIC </w:instrText>
      </w:r>
      <w:r w:rsidR="008D2153">
        <w:fldChar w:fldCharType="separate"/>
      </w:r>
      <w:r w:rsidR="00B2678A">
        <w:rPr>
          <w:noProof/>
        </w:rPr>
        <w:t>1</w:t>
      </w:r>
      <w:r w:rsidR="008D2153">
        <w:fldChar w:fldCharType="end"/>
      </w:r>
      <w:r>
        <w:t xml:space="preserve">: </w:t>
      </w:r>
      <w:r w:rsidR="00BC43BD">
        <w:t>Four</w:t>
      </w:r>
      <w:r>
        <w:t xml:space="preserve"> methodologies for computer science experiments</w:t>
      </w:r>
    </w:p>
    <w:p w:rsidR="0012296A" w:rsidRDefault="00BC43BD" w:rsidP="0012296A">
      <w:pPr>
        <w:pStyle w:val="BodyText"/>
      </w:pPr>
      <w:r>
        <w:t>Choosing</w:t>
      </w:r>
      <w:r w:rsidR="0012296A">
        <w:t xml:space="preserve"> the correct environment for conducting an experiment is crucial for the quality of the results and their interpretation. If one wants to evaluate hardware, benchmarking is </w:t>
      </w:r>
      <w:r w:rsidR="00C57F48">
        <w:t>well suited</w:t>
      </w:r>
      <w:r>
        <w:t>;</w:t>
      </w:r>
      <w:r w:rsidR="0012296A">
        <w:t xml:space="preserve"> but if one wants to evaluate an application on a system that is not yet available, emulation or simulation is </w:t>
      </w:r>
      <w:r>
        <w:t>necessary</w:t>
      </w:r>
      <w:r w:rsidR="0012296A">
        <w:t>.</w:t>
      </w:r>
    </w:p>
    <w:p w:rsidR="004D0425" w:rsidRDefault="003178DC" w:rsidP="003178DC">
      <w:pPr>
        <w:pStyle w:val="Heading1"/>
      </w:pPr>
      <w:bookmarkStart w:id="8" w:name="_Toc192738889"/>
      <w:r>
        <w:t xml:space="preserve">Experimental </w:t>
      </w:r>
      <w:proofErr w:type="spellStart"/>
      <w:r>
        <w:t>Testbeds</w:t>
      </w:r>
      <w:bookmarkEnd w:id="8"/>
      <w:proofErr w:type="spellEnd"/>
    </w:p>
    <w:p w:rsidR="003A3D47" w:rsidRPr="004D0425" w:rsidRDefault="004D0425" w:rsidP="00171BCA">
      <w:pPr>
        <w:pStyle w:val="BodyText"/>
      </w:pPr>
      <w:r>
        <w:t xml:space="preserve">Several </w:t>
      </w:r>
      <w:proofErr w:type="spellStart"/>
      <w:r>
        <w:t>testbeds</w:t>
      </w:r>
      <w:proofErr w:type="spellEnd"/>
      <w:r>
        <w:t xml:space="preserve"> </w:t>
      </w:r>
      <w:r w:rsidR="00954BAB">
        <w:t xml:space="preserve">have been </w:t>
      </w:r>
      <w:r>
        <w:t xml:space="preserve">established to support experimental </w:t>
      </w:r>
      <w:r w:rsidR="00A900F2">
        <w:t>computer science</w:t>
      </w:r>
      <w:r>
        <w:t>. In this section we profile three of them: Grid’5000, FutureGrid, and Open</w:t>
      </w:r>
      <w:r w:rsidR="00954BAB">
        <w:t xml:space="preserve"> </w:t>
      </w:r>
      <w:r>
        <w:t xml:space="preserve">Cirrus. </w:t>
      </w:r>
      <w:r w:rsidR="00954BAB">
        <w:t>We</w:t>
      </w:r>
      <w:r w:rsidR="00171BCA">
        <w:t xml:space="preserve"> describe their respective goals, resources offered, </w:t>
      </w:r>
      <w:r w:rsidR="00954BAB">
        <w:t xml:space="preserve">and </w:t>
      </w:r>
      <w:r w:rsidR="00171BCA">
        <w:t>support for specific experiment types</w:t>
      </w:r>
      <w:r w:rsidR="00954BAB">
        <w:t>,</w:t>
      </w:r>
      <w:r w:rsidR="00171BCA">
        <w:t xml:space="preserve"> and </w:t>
      </w:r>
      <w:r w:rsidR="00954BAB">
        <w:t xml:space="preserve">we </w:t>
      </w:r>
      <w:r w:rsidR="00171BCA">
        <w:t>discuss lessons learned</w:t>
      </w:r>
      <w:r w:rsidR="00954BAB">
        <w:t xml:space="preserve"> from their use</w:t>
      </w:r>
      <w:r w:rsidR="00171BCA">
        <w:t xml:space="preserve">. </w:t>
      </w:r>
    </w:p>
    <w:p w:rsidR="00AA2E2D" w:rsidRDefault="003A3D47" w:rsidP="003A3D47">
      <w:pPr>
        <w:pStyle w:val="Heading2"/>
      </w:pPr>
      <w:bookmarkStart w:id="9" w:name="_Toc192738890"/>
      <w:r>
        <w:t>Grid’5000</w:t>
      </w:r>
      <w:bookmarkEnd w:id="9"/>
      <w:r w:rsidR="00A53393">
        <w:t xml:space="preserve"> </w:t>
      </w:r>
    </w:p>
    <w:p w:rsidR="00EC0DD5" w:rsidRDefault="00EC0DD5" w:rsidP="00CA3699">
      <w:pPr>
        <w:pStyle w:val="BodyText"/>
      </w:pPr>
      <w:r>
        <w:t>Grid</w:t>
      </w:r>
      <w:r w:rsidR="00954BAB">
        <w:t>’</w:t>
      </w:r>
      <w:r>
        <w:t xml:space="preserve">5000 </w:t>
      </w:r>
      <w:r w:rsidR="008D2153">
        <w:fldChar w:fldCharType="begin"/>
      </w:r>
      <w:r w:rsidR="00263F54">
        <w:instrText xml:space="preserve"> ADDIN EN.CITE &lt;EndNote&gt;&lt;Cite&gt;&lt;RecNum&gt;3724&lt;/RecNum&gt;&lt;record&gt;&lt;rec-number&gt;3724&lt;/rec-number&gt;&lt;foreign-keys&gt;&lt;key app="EN" db-id="vefevsa0qr5sv9e2xwovttvat5p0tvwwx05e"&gt;3724&lt;/key&gt;&lt;/foreign-keys&gt;&lt;ref-type name="Generic"&gt;13&lt;/ref-type&gt;&lt;contributors&gt;&lt;/contributors&gt;&lt;titles&gt;&lt;title&gt;Grid&amp;apos;5000&lt;/title&gt;&lt;/titles&gt;&lt;dates&gt;&lt;/dates&gt;&lt;pub-location&gt;https://www.grid5000.fr&lt;/pub-location&gt;&lt;urls&gt;&lt;/urls&gt;&lt;/record&gt;&lt;/Cite&gt;&lt;Cite&gt;&lt;Author&gt;Capello&lt;/Author&gt;&lt;Year&gt;2005&lt;/Year&gt;&lt;RecNum&gt;3779&lt;/RecNum&gt;&lt;record&gt;&lt;rec-number&gt;3779&lt;/rec-number&gt;&lt;foreign-keys&gt;&lt;key app="EN" db-id="vefevsa0qr5sv9e2xwovttvat5p0tvwwx05e"&gt;3779&lt;/key&gt;&lt;/foreign-keys&gt;&lt;ref-type name="Conference Proceedings"&gt;10&lt;/ref-type&gt;&lt;contributors&gt;&lt;authors&gt;&lt;author&gt;Capello, F.&lt;/author&gt;&lt;author&gt;Caron, E. &lt;/author&gt;&lt;author&gt;Dayde, M.&lt;/author&gt;&lt;author&gt;Desprez, F.&lt;/author&gt;&lt;author&gt;Jeannot, E.&lt;/author&gt;&lt;author&gt;Jegou, Y.&lt;/author&gt;&lt;author&gt;Lanteri, S.&lt;/author&gt;&lt;author&gt;Leduc, J.&lt;/author&gt;&lt;author&gt;Melab, N.&lt;/author&gt;&lt;author&gt;Mornet, G.&lt;/author&gt;&lt;author&gt;Namyst, R.&lt;/author&gt;&lt;author&gt;Primet, P.&lt;/author&gt;&lt;author&gt;Richard, O.&lt;/author&gt;&lt;/authors&gt;&lt;/contributors&gt;&lt;titles&gt;&lt;title&gt;Grid5000: a Large-scale, Reconfigurable, Controllable and Monitorable Grid Platform&lt;/title&gt;&lt;/titles&gt;&lt;dates&gt;&lt;year&gt;2005&lt;/year&gt;&lt;/dates&gt;&lt;publisher&gt;Grid&amp;apos;2005 Workshop&lt;/publisher&gt;&lt;urls&gt;&lt;/urls&gt;&lt;/record&gt;&lt;/Cite&gt;&lt;/EndNote&gt;</w:instrText>
      </w:r>
      <w:r w:rsidR="008D2153">
        <w:fldChar w:fldCharType="separate"/>
      </w:r>
      <w:r w:rsidR="00361976">
        <w:rPr>
          <w:noProof/>
        </w:rPr>
        <w:t>[16, 17]</w:t>
      </w:r>
      <w:r w:rsidR="008D2153">
        <w:fldChar w:fldCharType="end"/>
      </w:r>
      <w:r w:rsidR="009D36BA">
        <w:t xml:space="preserve"> </w:t>
      </w:r>
      <w:r>
        <w:t>is located mainly in France</w:t>
      </w:r>
      <w:r w:rsidR="00E51B9E">
        <w:t>, with one operational site in Luxembourg and a second site</w:t>
      </w:r>
      <w:r w:rsidR="00954BAB">
        <w:t>,</w:t>
      </w:r>
      <w:r w:rsidR="00E51B9E">
        <w:t xml:space="preserve"> not implementing the complete stack</w:t>
      </w:r>
      <w:r w:rsidR="00954BAB">
        <w:t>,</w:t>
      </w:r>
      <w:r w:rsidR="00E51B9E">
        <w:t xml:space="preserve"> in Porto </w:t>
      </w:r>
      <w:proofErr w:type="spellStart"/>
      <w:r w:rsidR="00E51B9E">
        <w:t>Alegre</w:t>
      </w:r>
      <w:proofErr w:type="spellEnd"/>
      <w:r w:rsidR="00E51B9E">
        <w:t>, Brazil</w:t>
      </w:r>
      <w:r>
        <w:t xml:space="preserve">. </w:t>
      </w:r>
      <w:r w:rsidR="00954BAB">
        <w:t>Grid’5000</w:t>
      </w:r>
      <w:r w:rsidR="009D36BA">
        <w:t xml:space="preserve"> provides a testbed supporting experiments on various types of distributed systems (</w:t>
      </w:r>
      <w:r w:rsidR="00954BAB">
        <w:t>h</w:t>
      </w:r>
      <w:r w:rsidR="009D36BA">
        <w:t>igh-</w:t>
      </w:r>
      <w:r w:rsidR="00954BAB">
        <w:t>p</w:t>
      </w:r>
      <w:r w:rsidR="009D36BA">
        <w:t xml:space="preserve">erformance </w:t>
      </w:r>
      <w:r w:rsidR="00954BAB">
        <w:t>c</w:t>
      </w:r>
      <w:r w:rsidR="009D36BA">
        <w:t xml:space="preserve">omputing, </w:t>
      </w:r>
      <w:r w:rsidR="00954BAB">
        <w:t>g</w:t>
      </w:r>
      <w:r w:rsidR="009D36BA">
        <w:t xml:space="preserve">rids, </w:t>
      </w:r>
      <w:r w:rsidR="00954BAB">
        <w:t>p</w:t>
      </w:r>
      <w:r w:rsidR="009D36BA">
        <w:t xml:space="preserve">eer-to-peer systems, </w:t>
      </w:r>
      <w:r w:rsidR="00954BAB">
        <w:t>c</w:t>
      </w:r>
      <w:r w:rsidR="009D36BA">
        <w:t xml:space="preserve">loud </w:t>
      </w:r>
      <w:r w:rsidR="00954BAB">
        <w:t>c</w:t>
      </w:r>
      <w:r w:rsidR="009D36BA">
        <w:t>omputing, and others), on all layers of the software stack shown in Figure 2.</w:t>
      </w:r>
      <w:r w:rsidR="00954BAB">
        <w:t xml:space="preserve"> </w:t>
      </w:r>
      <w:r>
        <w:t xml:space="preserve">The project was started in 2003 (funded by </w:t>
      </w:r>
      <w:r w:rsidR="00E51B9E">
        <w:t>an initiative from French ministry of research</w:t>
      </w:r>
      <w:r>
        <w:t>)</w:t>
      </w:r>
      <w:r w:rsidR="00954BAB">
        <w:t>,</w:t>
      </w:r>
      <w:r>
        <w:t xml:space="preserve"> and the testbed has been opened to users since 2</w:t>
      </w:r>
      <w:r w:rsidR="00CA3699">
        <w:t>005</w:t>
      </w:r>
      <w:r w:rsidR="009D36BA">
        <w:t>.</w:t>
      </w:r>
    </w:p>
    <w:p w:rsidR="0041074F" w:rsidRDefault="00EC0DD5" w:rsidP="00CA3699">
      <w:pPr>
        <w:pStyle w:val="BodyText"/>
      </w:pPr>
      <w:r>
        <w:t>The</w:t>
      </w:r>
      <w:r w:rsidR="00E51B9E">
        <w:t xml:space="preserve"> core </w:t>
      </w:r>
      <w:r>
        <w:t>testbed currently co</w:t>
      </w:r>
      <w:r w:rsidR="00954BAB">
        <w:t>mprises</w:t>
      </w:r>
      <w:r>
        <w:t xml:space="preserve"> </w:t>
      </w:r>
      <w:r w:rsidR="00E51B9E">
        <w:t>10</w:t>
      </w:r>
      <w:r>
        <w:t xml:space="preserve"> sites</w:t>
      </w:r>
      <w:r w:rsidR="00954BAB">
        <w:t>,</w:t>
      </w:r>
      <w:r>
        <w:t xml:space="preserve"> </w:t>
      </w:r>
      <w:r w:rsidR="00CA3699">
        <w:t>as</w:t>
      </w:r>
      <w:r w:rsidR="00AA2E2D">
        <w:t xml:space="preserve"> shown in Figure </w:t>
      </w:r>
      <w:r w:rsidR="00156A56">
        <w:t>3</w:t>
      </w:r>
      <w:r w:rsidR="00AA2E2D">
        <w:t>. Grid’5000 is</w:t>
      </w:r>
      <w:r w:rsidR="00CA3699">
        <w:t xml:space="preserve"> composed of</w:t>
      </w:r>
      <w:r>
        <w:t xml:space="preserve"> 26 clusters, 1</w:t>
      </w:r>
      <w:r w:rsidR="00954BAB">
        <w:t>,</w:t>
      </w:r>
      <w:r>
        <w:t>700 nodes</w:t>
      </w:r>
      <w:r w:rsidR="00954BAB">
        <w:t>,</w:t>
      </w:r>
      <w:r>
        <w:t xml:space="preserve"> and 7</w:t>
      </w:r>
      <w:r w:rsidR="00954BAB">
        <w:t>,</w:t>
      </w:r>
      <w:r>
        <w:t>400 CPU cores, with various generations of technology. A dedicated 10</w:t>
      </w:r>
      <w:r w:rsidR="0041074F">
        <w:t xml:space="preserve"> </w:t>
      </w:r>
      <w:proofErr w:type="spellStart"/>
      <w:r>
        <w:t>Gbps</w:t>
      </w:r>
      <w:proofErr w:type="spellEnd"/>
      <w:r>
        <w:t xml:space="preserve"> backbone network is provided by RENATER (the French N</w:t>
      </w:r>
      <w:r w:rsidR="00E51B9E">
        <w:t xml:space="preserve">ational </w:t>
      </w:r>
      <w:r>
        <w:t>R</w:t>
      </w:r>
      <w:r w:rsidR="00E51B9E">
        <w:t xml:space="preserve">esearch and </w:t>
      </w:r>
      <w:r>
        <w:t>E</w:t>
      </w:r>
      <w:r w:rsidR="00E51B9E">
        <w:t xml:space="preserve">ducation </w:t>
      </w:r>
      <w:r>
        <w:t>N</w:t>
      </w:r>
      <w:r w:rsidR="00E51B9E">
        <w:t>etwork</w:t>
      </w:r>
      <w:r>
        <w:t xml:space="preserve">). </w:t>
      </w:r>
      <w:r w:rsidR="0041074F">
        <w:t>In order t</w:t>
      </w:r>
      <w:r w:rsidR="00E51B9E">
        <w:t>o prevent Grid’5000 machines from being the source of a distributed denial of service, connections from Grid’5000 to the Internet are strictly limit</w:t>
      </w:r>
      <w:r w:rsidR="009D36BA">
        <w:t>ed</w:t>
      </w:r>
      <w:r w:rsidR="00E51B9E">
        <w:t xml:space="preserve"> to a list of whitelisted data and software sources, updated on</w:t>
      </w:r>
      <w:r w:rsidR="009D36BA">
        <w:t xml:space="preserve"> </w:t>
      </w:r>
      <w:r w:rsidR="00E51B9E">
        <w:t>demand.</w:t>
      </w:r>
      <w:r w:rsidR="009D36BA">
        <w:t xml:space="preserve"> </w:t>
      </w:r>
    </w:p>
    <w:p w:rsidR="00723363" w:rsidRDefault="00EC0DD5" w:rsidP="00CA3699">
      <w:pPr>
        <w:pStyle w:val="BodyText"/>
      </w:pPr>
      <w:r>
        <w:t xml:space="preserve">The funding for hardware </w:t>
      </w:r>
      <w:r w:rsidR="00AA2E2D">
        <w:t xml:space="preserve">and engineering comes from </w:t>
      </w:r>
      <w:r w:rsidR="00AA7452">
        <w:t xml:space="preserve">the French research organization </w:t>
      </w:r>
      <w:r w:rsidR="00BF4263">
        <w:t>I</w:t>
      </w:r>
      <w:r w:rsidR="009D36BA">
        <w:t>NRIA</w:t>
      </w:r>
      <w:r w:rsidR="00BF4263">
        <w:t xml:space="preserve"> </w:t>
      </w:r>
      <w:r w:rsidR="009D36BA">
        <w:t xml:space="preserve">(through the </w:t>
      </w:r>
      <w:r>
        <w:t>Aladdin-G5K project), CNRS</w:t>
      </w:r>
      <w:r w:rsidR="00AA7452">
        <w:t xml:space="preserve"> </w:t>
      </w:r>
      <w:r w:rsidR="00AA7452" w:rsidRPr="00AA7452">
        <w:rPr>
          <w:i/>
        </w:rPr>
        <w:t>(</w:t>
      </w:r>
      <w:r w:rsidR="00AA7452" w:rsidRPr="00AA7452">
        <w:rPr>
          <w:rStyle w:val="Emphasis"/>
          <w:i w:val="0"/>
        </w:rPr>
        <w:t xml:space="preserve">Centre national de la </w:t>
      </w:r>
      <w:proofErr w:type="spellStart"/>
      <w:r w:rsidR="00AA7452" w:rsidRPr="00AA7452">
        <w:rPr>
          <w:rStyle w:val="Emphasis"/>
          <w:i w:val="0"/>
        </w:rPr>
        <w:t>recherche</w:t>
      </w:r>
      <w:proofErr w:type="spellEnd"/>
      <w:r w:rsidR="00AA7452" w:rsidRPr="00AA7452">
        <w:rPr>
          <w:rStyle w:val="Emphasis"/>
          <w:i w:val="0"/>
        </w:rPr>
        <w:t xml:space="preserve"> </w:t>
      </w:r>
      <w:proofErr w:type="spellStart"/>
      <w:r w:rsidR="00AA7452" w:rsidRPr="00AA7452">
        <w:rPr>
          <w:rStyle w:val="Emphasis"/>
          <w:i w:val="0"/>
        </w:rPr>
        <w:t>scientifique</w:t>
      </w:r>
      <w:proofErr w:type="spellEnd"/>
      <w:r w:rsidR="00AA7452" w:rsidRPr="00AA7452">
        <w:rPr>
          <w:rStyle w:val="Emphasis"/>
          <w:i w:val="0"/>
        </w:rPr>
        <w:t>)</w:t>
      </w:r>
      <w:r>
        <w:t>, and many universities throughout France.</w:t>
      </w:r>
      <w:r w:rsidR="009D36BA">
        <w:t xml:space="preserve"> </w:t>
      </w:r>
      <w:r w:rsidR="008B7A34">
        <w:t xml:space="preserve">The funding structure </w:t>
      </w:r>
      <w:r w:rsidR="0041074F">
        <w:t>differs</w:t>
      </w:r>
      <w:r w:rsidR="008B7A34">
        <w:t xml:space="preserve"> </w:t>
      </w:r>
      <w:r w:rsidR="0041074F">
        <w:t xml:space="preserve">at </w:t>
      </w:r>
      <w:r w:rsidR="008B7A34">
        <w:t xml:space="preserve">each site, but </w:t>
      </w:r>
      <w:r w:rsidR="0041074F">
        <w:t xml:space="preserve">in </w:t>
      </w:r>
      <w:r w:rsidR="008B7A34">
        <w:t xml:space="preserve">the most common case </w:t>
      </w:r>
      <w:r w:rsidR="00E51B9E">
        <w:t>I</w:t>
      </w:r>
      <w:r w:rsidR="00AA7452">
        <w:t>NRIA</w:t>
      </w:r>
      <w:r w:rsidR="00E51B9E">
        <w:t xml:space="preserve"> </w:t>
      </w:r>
      <w:r w:rsidR="00AA7452">
        <w:t>provide</w:t>
      </w:r>
      <w:r w:rsidR="0041074F">
        <w:t>s</w:t>
      </w:r>
      <w:r w:rsidR="00E51B9E">
        <w:t xml:space="preserve"> funding for hardware, </w:t>
      </w:r>
      <w:r w:rsidR="00AA7452">
        <w:t>operated</w:t>
      </w:r>
      <w:r w:rsidR="00E51B9E">
        <w:t xml:space="preserve"> by </w:t>
      </w:r>
      <w:r w:rsidR="00AA7452">
        <w:t xml:space="preserve">a combination of </w:t>
      </w:r>
      <w:r w:rsidR="00E51B9E">
        <w:t>partner universities</w:t>
      </w:r>
      <w:r w:rsidR="008B7A34">
        <w:t>, CNRS</w:t>
      </w:r>
      <w:r w:rsidR="0041074F">
        <w:t>,</w:t>
      </w:r>
      <w:r w:rsidR="008B7A34">
        <w:t xml:space="preserve"> </w:t>
      </w:r>
      <w:r w:rsidR="00AA7452">
        <w:t>and</w:t>
      </w:r>
      <w:r w:rsidR="008B7A34">
        <w:t xml:space="preserve"> I</w:t>
      </w:r>
      <w:r w:rsidR="00AA7452">
        <w:t>NRIA</w:t>
      </w:r>
      <w:r w:rsidR="008B7A34">
        <w:t>. Human resources and travel expenses are largely covered by I</w:t>
      </w:r>
      <w:r w:rsidR="00AA7452">
        <w:t>NRIA</w:t>
      </w:r>
      <w:r w:rsidR="008B7A34">
        <w:t>.</w:t>
      </w:r>
    </w:p>
    <w:p w:rsidR="00723363" w:rsidRDefault="00723363" w:rsidP="00723363">
      <w:pPr>
        <w:jc w:val="center"/>
      </w:pPr>
      <w:r>
        <w:rPr>
          <w:noProof/>
        </w:rPr>
        <w:drawing>
          <wp:inline distT="0" distB="0" distL="0" distR="0">
            <wp:extent cx="1813326" cy="1468800"/>
            <wp:effectExtent l="19050" t="0" r="0" b="0"/>
            <wp:docPr id="3" name="Image 3" descr=":report-grid5000:layer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ort-grid5000:layers.pdf"/>
                    <pic:cNvPicPr>
                      <a:picLocks noChangeAspect="1" noChangeArrowheads="1"/>
                    </pic:cNvPicPr>
                  </pic:nvPicPr>
                  <pic:blipFill>
                    <a:blip r:embed="rId10"/>
                    <a:stretch>
                      <a:fillRect/>
                    </a:stretch>
                  </pic:blipFill>
                  <pic:spPr bwMode="auto">
                    <a:xfrm>
                      <a:off x="0" y="0"/>
                      <a:ext cx="1813326" cy="1468800"/>
                    </a:xfrm>
                    <a:prstGeom prst="rect">
                      <a:avLst/>
                    </a:prstGeom>
                    <a:noFill/>
                    <a:ln w="9525">
                      <a:noFill/>
                      <a:miter lim="800000"/>
                      <a:headEnd/>
                      <a:tailEnd/>
                    </a:ln>
                  </pic:spPr>
                </pic:pic>
              </a:graphicData>
            </a:graphic>
          </wp:inline>
        </w:drawing>
      </w:r>
    </w:p>
    <w:p w:rsidR="00611A67" w:rsidRDefault="00156A56" w:rsidP="00156A56">
      <w:pPr>
        <w:pStyle w:val="Caption"/>
        <w:jc w:val="center"/>
      </w:pPr>
      <w:r>
        <w:t xml:space="preserve">Figure </w:t>
      </w:r>
      <w:r w:rsidR="008D2153">
        <w:fldChar w:fldCharType="begin"/>
      </w:r>
      <w:r>
        <w:instrText xml:space="preserve"> SEQ Figure \* ARABIC </w:instrText>
      </w:r>
      <w:r w:rsidR="008D2153">
        <w:fldChar w:fldCharType="separate"/>
      </w:r>
      <w:r w:rsidR="00B2678A">
        <w:rPr>
          <w:noProof/>
        </w:rPr>
        <w:t>2</w:t>
      </w:r>
      <w:r w:rsidR="008D2153">
        <w:fldChar w:fldCharType="end"/>
      </w:r>
      <w:r w:rsidR="00CA3699">
        <w:t>: Grid'5000: supporting experiments on all layers of the software</w:t>
      </w:r>
    </w:p>
    <w:p w:rsidR="00611A67" w:rsidRDefault="00611A67" w:rsidP="00723363">
      <w:pPr>
        <w:jc w:val="center"/>
      </w:pPr>
    </w:p>
    <w:p w:rsidR="004B0587" w:rsidRDefault="00611A67" w:rsidP="00723363">
      <w:pPr>
        <w:jc w:val="center"/>
      </w:pPr>
      <w:r>
        <w:rPr>
          <w:noProof/>
        </w:rPr>
        <w:lastRenderedPageBreak/>
        <w:drawing>
          <wp:inline distT="0" distB="0" distL="0" distR="0">
            <wp:extent cx="3429000" cy="3469878"/>
            <wp:effectExtent l="0" t="0" r="0" b="0"/>
            <wp:docPr id="4" name="Image 4" descr=":report-grid5000:Grid5000_map_201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port-grid5000:Grid5000_map_2011.pdf"/>
                    <pic:cNvPicPr>
                      <a:picLocks noChangeAspect="1" noChangeArrowheads="1"/>
                    </pic:cNvPicPr>
                  </pic:nvPicPr>
                  <pic:blipFill>
                    <a:blip r:embed="rId11" cstate="print"/>
                    <a:srcRect/>
                    <a:stretch>
                      <a:fillRect/>
                    </a:stretch>
                  </pic:blipFill>
                  <pic:spPr bwMode="auto">
                    <a:xfrm>
                      <a:off x="0" y="0"/>
                      <a:ext cx="3429056" cy="3469935"/>
                    </a:xfrm>
                    <a:prstGeom prst="rect">
                      <a:avLst/>
                    </a:prstGeom>
                    <a:noFill/>
                    <a:ln w="9525">
                      <a:noFill/>
                      <a:miter lim="800000"/>
                      <a:headEnd/>
                      <a:tailEnd/>
                    </a:ln>
                  </pic:spPr>
                </pic:pic>
              </a:graphicData>
            </a:graphic>
          </wp:inline>
        </w:drawing>
      </w:r>
    </w:p>
    <w:p w:rsidR="004B0587" w:rsidRDefault="00156A56" w:rsidP="00156A56">
      <w:pPr>
        <w:pStyle w:val="Caption"/>
        <w:jc w:val="center"/>
      </w:pPr>
      <w:r>
        <w:t xml:space="preserve">Figure </w:t>
      </w:r>
      <w:r w:rsidR="008D2153">
        <w:fldChar w:fldCharType="begin"/>
      </w:r>
      <w:r>
        <w:instrText xml:space="preserve"> SEQ Figure \* ARABIC </w:instrText>
      </w:r>
      <w:r w:rsidR="008D2153">
        <w:fldChar w:fldCharType="separate"/>
      </w:r>
      <w:r w:rsidR="00B2678A">
        <w:rPr>
          <w:noProof/>
        </w:rPr>
        <w:t>3</w:t>
      </w:r>
      <w:r w:rsidR="008D2153">
        <w:fldChar w:fldCharType="end"/>
      </w:r>
      <w:r w:rsidR="00CA3699">
        <w:t>:Grid'5000 map</w:t>
      </w:r>
    </w:p>
    <w:p w:rsidR="004B0587" w:rsidRDefault="004B0587" w:rsidP="004B0587">
      <w:pPr>
        <w:jc w:val="center"/>
      </w:pPr>
    </w:p>
    <w:p w:rsidR="008B7A34" w:rsidRDefault="004B0587" w:rsidP="00AA2E2D">
      <w:pPr>
        <w:pStyle w:val="BodyText"/>
      </w:pPr>
      <w:r>
        <w:t>From the use</w:t>
      </w:r>
      <w:r w:rsidR="00AA2E2D">
        <w:t>r point of view, Grid'5000 is a</w:t>
      </w:r>
      <w:r>
        <w:t xml:space="preserve"> homogeneous set of sites, with the exact same software environment</w:t>
      </w:r>
      <w:r w:rsidR="0041074F">
        <w:t>. T</w:t>
      </w:r>
      <w:r>
        <w:t xml:space="preserve">he driving idea </w:t>
      </w:r>
      <w:r w:rsidR="0041074F">
        <w:t xml:space="preserve">is </w:t>
      </w:r>
      <w:r>
        <w:t>that users willing to face soft</w:t>
      </w:r>
      <w:r w:rsidR="00AA7452">
        <w:t>ware heterogeneity should add controlled heterogeneity</w:t>
      </w:r>
      <w:r>
        <w:t xml:space="preserve"> themselves during </w:t>
      </w:r>
      <w:r w:rsidR="00AA2E2D">
        <w:t xml:space="preserve">their experiments. </w:t>
      </w:r>
    </w:p>
    <w:p w:rsidR="0041074F" w:rsidRDefault="000074AE" w:rsidP="00AA7452">
      <w:pPr>
        <w:pStyle w:val="BodyText"/>
      </w:pPr>
      <w:r>
        <w:t>Three basic workflows are supported when staging an experiment on Grid’5000: a web interface</w:t>
      </w:r>
      <w:r w:rsidR="0041074F">
        <w:t>-</w:t>
      </w:r>
      <w:r>
        <w:t>based workflow, an API</w:t>
      </w:r>
      <w:r w:rsidR="0041074F">
        <w:t>-</w:t>
      </w:r>
      <w:r>
        <w:t>based workflow</w:t>
      </w:r>
      <w:r w:rsidR="0041074F">
        <w:t>,</w:t>
      </w:r>
      <w:r>
        <w:t xml:space="preserve"> and a shell</w:t>
      </w:r>
      <w:r w:rsidR="0041074F">
        <w:t>-</w:t>
      </w:r>
      <w:r>
        <w:t xml:space="preserve">based workflow. These differ not only </w:t>
      </w:r>
      <w:r w:rsidR="0041074F">
        <w:t xml:space="preserve">in </w:t>
      </w:r>
      <w:r>
        <w:t xml:space="preserve">the interfaces used but also in the process they support. </w:t>
      </w:r>
    </w:p>
    <w:p w:rsidR="007545F9" w:rsidRDefault="000074AE" w:rsidP="00AA2E2D">
      <w:pPr>
        <w:pStyle w:val="BodyText"/>
      </w:pPr>
      <w:r>
        <w:t>The core steps identified to run an experiment are</w:t>
      </w:r>
      <w:r w:rsidR="00AA7452">
        <w:t xml:space="preserve"> (1) </w:t>
      </w:r>
      <w:r>
        <w:t xml:space="preserve">finding </w:t>
      </w:r>
      <w:r w:rsidR="0041074F">
        <w:t xml:space="preserve">and booking </w:t>
      </w:r>
      <w:r>
        <w:t>suitable resources for the experiment</w:t>
      </w:r>
      <w:r w:rsidR="0041074F">
        <w:t xml:space="preserve"> </w:t>
      </w:r>
      <w:r w:rsidR="00AA7452">
        <w:t xml:space="preserve">and (2) </w:t>
      </w:r>
      <w:r>
        <w:t>deploying</w:t>
      </w:r>
      <w:r w:rsidR="00BF4263">
        <w:t xml:space="preserve"> </w:t>
      </w:r>
      <w:r>
        <w:t>the experiment apparatus on the resources.</w:t>
      </w:r>
      <w:r w:rsidR="0041074F">
        <w:t xml:space="preserve"> </w:t>
      </w:r>
      <w:r w:rsidR="008D2153" w:rsidRPr="008D2153">
        <w:rPr>
          <w:i/>
        </w:rPr>
        <w:t>Finding suitable resources</w:t>
      </w:r>
      <w:r>
        <w:t xml:space="preserve"> can be approached in two ways: either user</w:t>
      </w:r>
      <w:r w:rsidR="0041074F">
        <w:t>s</w:t>
      </w:r>
      <w:r>
        <w:t xml:space="preserve"> browse a description of the available resources and then </w:t>
      </w:r>
      <w:r w:rsidR="00BF4263">
        <w:t>make a booking</w:t>
      </w:r>
      <w:r>
        <w:t xml:space="preserve">, or </w:t>
      </w:r>
      <w:r w:rsidR="0041074F">
        <w:t>they</w:t>
      </w:r>
      <w:r>
        <w:t xml:space="preserve"> describe </w:t>
      </w:r>
      <w:r w:rsidR="0041074F">
        <w:t xml:space="preserve">their </w:t>
      </w:r>
      <w:r>
        <w:t>needs to the system that will locate appropriate</w:t>
      </w:r>
      <w:r w:rsidR="00BF4263">
        <w:t xml:space="preserve"> </w:t>
      </w:r>
      <w:r>
        <w:t>resources. We believe both approaches should be supported, and therefore a machine</w:t>
      </w:r>
      <w:r w:rsidR="0041074F">
        <w:t>-</w:t>
      </w:r>
      <w:r>
        <w:t>readable description of Grid’5000 is ava</w:t>
      </w:r>
      <w:r w:rsidR="007545F9">
        <w:t xml:space="preserve">ilable through the reference API. It can be browsed </w:t>
      </w:r>
      <w:r w:rsidR="0041074F">
        <w:t xml:space="preserve">by </w:t>
      </w:r>
      <w:r w:rsidR="007545F9">
        <w:t xml:space="preserve">using a web interface or by </w:t>
      </w:r>
      <w:r w:rsidR="0041074F">
        <w:t xml:space="preserve">running </w:t>
      </w:r>
      <w:r w:rsidR="007545F9">
        <w:t xml:space="preserve">a program over the API. At the same time, the resource scheduler on each site is fed with the resource properties so that </w:t>
      </w:r>
      <w:r w:rsidR="0041074F">
        <w:t>a user</w:t>
      </w:r>
      <w:r w:rsidR="007545F9">
        <w:t xml:space="preserve"> can ask for resource</w:t>
      </w:r>
      <w:r w:rsidR="00BF4263">
        <w:t>s</w:t>
      </w:r>
      <w:r w:rsidR="007545F9">
        <w:t xml:space="preserve"> describing the required properties </w:t>
      </w:r>
      <w:r w:rsidR="0041074F">
        <w:t>(e.g.,</w:t>
      </w:r>
      <w:r w:rsidR="007545F9">
        <w:t xml:space="preserve"> 25 nodes connected to the same switch with at least 8 cores and 32</w:t>
      </w:r>
      <w:r w:rsidR="0041074F">
        <w:t xml:space="preserve"> </w:t>
      </w:r>
      <w:r w:rsidR="007545F9">
        <w:t>GB of memory</w:t>
      </w:r>
      <w:r w:rsidR="0041074F">
        <w:t>)</w:t>
      </w:r>
      <w:r w:rsidR="007545F9">
        <w:t xml:space="preserve">. Once </w:t>
      </w:r>
      <w:r w:rsidR="00BF4263">
        <w:t>matching</w:t>
      </w:r>
      <w:r w:rsidR="007545F9">
        <w:t xml:space="preserve"> resources are found, they can be reserved </w:t>
      </w:r>
      <w:r w:rsidR="0041074F">
        <w:t xml:space="preserve">either </w:t>
      </w:r>
      <w:r w:rsidR="007545F9">
        <w:t xml:space="preserve">for exclusive access at a given time or for exclusive access when they become available. In </w:t>
      </w:r>
      <w:r w:rsidR="0041074F">
        <w:t>the latter</w:t>
      </w:r>
      <w:r w:rsidR="007545F9">
        <w:t xml:space="preserve"> case, a script is given at reservation time, as in classical batch scheduling. </w:t>
      </w:r>
    </w:p>
    <w:p w:rsidR="00226078" w:rsidRDefault="007545F9" w:rsidP="00AA2E2D">
      <w:pPr>
        <w:pStyle w:val="BodyText"/>
      </w:pPr>
      <w:r>
        <w:t xml:space="preserve">Different approaches to </w:t>
      </w:r>
      <w:r w:rsidR="008D2153" w:rsidRPr="008D2153">
        <w:rPr>
          <w:i/>
        </w:rPr>
        <w:t>deploying the experimental apparatus</w:t>
      </w:r>
      <w:r>
        <w:t xml:space="preserve"> are also supported. </w:t>
      </w:r>
      <w:r w:rsidR="00226078">
        <w:t>At the infrastructure level users either use the preconfigured environment on nodes, called the production</w:t>
      </w:r>
      <w:r w:rsidR="00BF4263">
        <w:t xml:space="preserve"> </w:t>
      </w:r>
      <w:r w:rsidR="00226078">
        <w:t>environment, or they install their</w:t>
      </w:r>
      <w:r w:rsidR="00BF4263">
        <w:t xml:space="preserve"> </w:t>
      </w:r>
      <w:r w:rsidR="00226078">
        <w:t>own environment. An environment consist</w:t>
      </w:r>
      <w:r w:rsidR="00BF4263">
        <w:t>s</w:t>
      </w:r>
      <w:r w:rsidR="00226078">
        <w:t xml:space="preserve"> </w:t>
      </w:r>
      <w:r w:rsidR="0041074F">
        <w:t xml:space="preserve">of </w:t>
      </w:r>
      <w:r w:rsidR="00226078">
        <w:t xml:space="preserve">a disk image to be copied on the node and of the path in the disk image of the kernel to boot. This environment </w:t>
      </w:r>
      <w:r w:rsidR="0041074F">
        <w:t>can be</w:t>
      </w:r>
      <w:r w:rsidR="00226078">
        <w:t xml:space="preserve"> prepared in advance by modifying and saving reference environments made available to users, or a reference environment </w:t>
      </w:r>
      <w:r w:rsidR="0041074F">
        <w:t xml:space="preserve">can be dynamically customized </w:t>
      </w:r>
      <w:r w:rsidR="00226078">
        <w:t xml:space="preserve">after it is deployed </w:t>
      </w:r>
      <w:r w:rsidR="00226078">
        <w:lastRenderedPageBreak/>
        <w:t xml:space="preserve">on the resources. </w:t>
      </w:r>
      <w:r w:rsidR="005D5037">
        <w:t>The</w:t>
      </w:r>
      <w:r w:rsidR="00226078">
        <w:t xml:space="preserve"> approach </w:t>
      </w:r>
      <w:r w:rsidR="005D5037">
        <w:t>chosen can affect</w:t>
      </w:r>
      <w:r w:rsidR="00226078">
        <w:t xml:space="preserve"> </w:t>
      </w:r>
      <w:r w:rsidR="005D5037">
        <w:t xml:space="preserve">the </w:t>
      </w:r>
      <w:r w:rsidR="00226078">
        <w:t xml:space="preserve">repeatability of the results. Therefore, choices </w:t>
      </w:r>
      <w:r w:rsidR="005D5037">
        <w:t xml:space="preserve">concerning </w:t>
      </w:r>
      <w:r w:rsidR="00226078">
        <w:t xml:space="preserve">the experiment testbed environment </w:t>
      </w:r>
      <w:r w:rsidR="005D5037">
        <w:t xml:space="preserve">are left </w:t>
      </w:r>
      <w:r w:rsidR="00226078">
        <w:t>to the experimenters.</w:t>
      </w:r>
    </w:p>
    <w:p w:rsidR="004B0587" w:rsidRDefault="00226078" w:rsidP="00AA2E2D">
      <w:pPr>
        <w:pStyle w:val="BodyText"/>
      </w:pPr>
      <w:r>
        <w:t xml:space="preserve">Whatever approach used for the first two steps described here, </w:t>
      </w:r>
      <w:r w:rsidR="00907ACF">
        <w:t xml:space="preserve">access to resources (sites and nodes) is done </w:t>
      </w:r>
      <w:r w:rsidR="005D5037">
        <w:t xml:space="preserve">through </w:t>
      </w:r>
      <w:r w:rsidR="004B0587">
        <w:t>SSH</w:t>
      </w:r>
      <w:r w:rsidR="005D5037">
        <w:t>.</w:t>
      </w:r>
      <w:r w:rsidR="004B0587">
        <w:t xml:space="preserve"> </w:t>
      </w:r>
      <w:r w:rsidR="005D5037">
        <w:t>E</w:t>
      </w:r>
      <w:r w:rsidR="004B0587">
        <w:t xml:space="preserve">ach site has its own NFS </w:t>
      </w:r>
      <w:r w:rsidR="00AA2E2D">
        <w:t>server</w:t>
      </w:r>
      <w:r w:rsidR="005D5037">
        <w:t>,</w:t>
      </w:r>
      <w:r w:rsidR="00AA2E2D">
        <w:t xml:space="preserve"> as shown in Figure </w:t>
      </w:r>
      <w:r w:rsidR="00156A56">
        <w:t>4</w:t>
      </w:r>
      <w:r w:rsidR="004B0587">
        <w:t>.</w:t>
      </w:r>
      <w:r w:rsidR="00907ACF">
        <w:t xml:space="preserve">This design decision was taken to ensure </w:t>
      </w:r>
      <w:r w:rsidR="005D5037">
        <w:t xml:space="preserve">that </w:t>
      </w:r>
      <w:r w:rsidR="00907ACF">
        <w:t xml:space="preserve">resources of a particular site can be used even when the link to other sites is undergoing maintenance. </w:t>
      </w:r>
      <w:r w:rsidR="005D5037">
        <w:t>In other words,</w:t>
      </w:r>
      <w:r w:rsidR="00907ACF">
        <w:t xml:space="preserve"> the infrastructure does not depend on a single site to stay operational</w:t>
      </w:r>
      <w:r w:rsidR="005D5037">
        <w:t xml:space="preserve">—an important consideration </w:t>
      </w:r>
      <w:proofErr w:type="gramStart"/>
      <w:r w:rsidR="005D5037">
        <w:t xml:space="preserve">because </w:t>
      </w:r>
      <w:r w:rsidR="00907ACF">
        <w:t xml:space="preserve"> maintenance</w:t>
      </w:r>
      <w:proofErr w:type="gramEnd"/>
      <w:r w:rsidR="00907ACF">
        <w:t xml:space="preserve"> events become frequent when 10 sites are operated. </w:t>
      </w:r>
    </w:p>
    <w:p w:rsidR="007E13CC" w:rsidRDefault="007E13CC" w:rsidP="00723363"/>
    <w:p w:rsidR="007E13CC" w:rsidRDefault="007E13CC" w:rsidP="007E13CC">
      <w:pPr>
        <w:jc w:val="center"/>
      </w:pPr>
      <w:r>
        <w:rPr>
          <w:noProof/>
        </w:rPr>
        <w:drawing>
          <wp:inline distT="0" distB="0" distL="0" distR="0">
            <wp:extent cx="5486400" cy="3853815"/>
            <wp:effectExtent l="25400" t="0" r="0" b="0"/>
            <wp:docPr id="5" name="Image 5" descr=":report-grid5000:Grid5000_SSH_access-cro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ort-grid5000:Grid5000_SSH_access-crop.pdf"/>
                    <pic:cNvPicPr>
                      <a:picLocks noChangeAspect="1" noChangeArrowheads="1"/>
                    </pic:cNvPicPr>
                  </pic:nvPicPr>
                  <pic:blipFill>
                    <a:blip r:embed="rId12" cstate="print"/>
                    <a:srcRect/>
                    <a:stretch>
                      <a:fillRect/>
                    </a:stretch>
                  </pic:blipFill>
                  <pic:spPr bwMode="auto">
                    <a:xfrm>
                      <a:off x="0" y="0"/>
                      <a:ext cx="5486400" cy="3853815"/>
                    </a:xfrm>
                    <a:prstGeom prst="rect">
                      <a:avLst/>
                    </a:prstGeom>
                    <a:noFill/>
                    <a:ln w="9525">
                      <a:noFill/>
                      <a:miter lim="800000"/>
                      <a:headEnd/>
                      <a:tailEnd/>
                    </a:ln>
                  </pic:spPr>
                </pic:pic>
              </a:graphicData>
            </a:graphic>
          </wp:inline>
        </w:drawing>
      </w:r>
    </w:p>
    <w:p w:rsidR="0069221E" w:rsidRDefault="0069221E" w:rsidP="007E13CC">
      <w:pPr>
        <w:jc w:val="center"/>
      </w:pPr>
    </w:p>
    <w:p w:rsidR="00DF4BF4" w:rsidRDefault="00156A56" w:rsidP="00156A56">
      <w:pPr>
        <w:pStyle w:val="Caption"/>
        <w:jc w:val="center"/>
      </w:pPr>
      <w:r>
        <w:t xml:space="preserve">Figure </w:t>
      </w:r>
      <w:r w:rsidR="008D2153">
        <w:fldChar w:fldCharType="begin"/>
      </w:r>
      <w:r>
        <w:instrText xml:space="preserve"> SEQ Figure \* ARABIC </w:instrText>
      </w:r>
      <w:r w:rsidR="008D2153">
        <w:fldChar w:fldCharType="separate"/>
      </w:r>
      <w:r w:rsidR="00B2678A">
        <w:rPr>
          <w:noProof/>
        </w:rPr>
        <w:t>4</w:t>
      </w:r>
      <w:r w:rsidR="008D2153">
        <w:fldChar w:fldCharType="end"/>
      </w:r>
      <w:r w:rsidR="00AA2E2D">
        <w:t xml:space="preserve">: User </w:t>
      </w:r>
      <w:r w:rsidR="005D5037">
        <w:t>a</w:t>
      </w:r>
      <w:r w:rsidR="00AA2E2D">
        <w:t>ccess to Grid'5000 facilities</w:t>
      </w:r>
    </w:p>
    <w:p w:rsidR="00DF4BF4" w:rsidRDefault="00DF4BF4" w:rsidP="00AA2E2D">
      <w:pPr>
        <w:pStyle w:val="BodyText"/>
      </w:pPr>
    </w:p>
    <w:p w:rsidR="00DF4BF4" w:rsidRDefault="00DF4BF4" w:rsidP="00AA2E2D">
      <w:pPr>
        <w:pStyle w:val="BodyText"/>
      </w:pPr>
      <w:r>
        <w:t>Several tools are provided to facilitate experiments. Most of them were originally developed specifically for Grid</w:t>
      </w:r>
      <w:r w:rsidR="00C97CD8">
        <w:t>’</w:t>
      </w:r>
      <w:r>
        <w:t>5000.</w:t>
      </w:r>
    </w:p>
    <w:p w:rsidR="00AA2E2D" w:rsidRDefault="00BB6CD5" w:rsidP="00AA2E2D">
      <w:pPr>
        <w:pStyle w:val="BodyText"/>
        <w:numPr>
          <w:ilvl w:val="0"/>
          <w:numId w:val="14"/>
        </w:numPr>
      </w:pPr>
      <w:r>
        <w:t>Grid’5000 users select and reserve resources</w:t>
      </w:r>
      <w:r w:rsidR="00DF4BF4">
        <w:t xml:space="preserve"> with the </w:t>
      </w:r>
      <w:r w:rsidR="008D2153" w:rsidRPr="008D2153">
        <w:t>OAR batch scheduler</w:t>
      </w:r>
      <w:r w:rsidR="00AA7452">
        <w:rPr>
          <w:b/>
        </w:rPr>
        <w:t xml:space="preserve"> </w:t>
      </w:r>
      <w:r w:rsidR="008D2153">
        <w:fldChar w:fldCharType="begin"/>
      </w:r>
      <w:r w:rsidR="00263F54">
        <w:instrText xml:space="preserve"> ADDIN EN.CITE &lt;EndNote&gt;&lt;Cite&gt;&lt;Author&gt;Capit&lt;/Author&gt;&lt;Year&gt;2005&lt;/Year&gt;&lt;RecNum&gt;3990&lt;/RecNum&gt;&lt;record&gt;&lt;rec-number&gt;3990&lt;/rec-number&gt;&lt;foreign-keys&gt;&lt;key app="EN" db-id="vefevsa0qr5sv9e2xwovttvat5p0tvwwx05e"&gt;3990&lt;/key&gt;&lt;/foreign-keys&gt;&lt;ref-type name="Conference Proceedings"&gt;10&lt;/ref-type&gt;&lt;contributors&gt;&lt;authors&gt;&lt;author&gt;Capit, N&lt;/author&gt;&lt;author&gt;Da Costa, G.&lt;/author&gt;&lt;author&gt;Georgiou, Y.&lt;/author&gt;&lt;author&gt;Huard, G.&lt;/author&gt;&lt;author&gt;Martin, C.&lt;/author&gt;&lt;author&gt;Mounie, G.&lt;/author&gt;&lt;author&gt;Neyron, P.&lt;/author&gt;&lt;author&gt;Richard, O.&lt;/author&gt;&lt;/authors&gt;&lt;/contributors&gt;&lt;titles&gt;&lt;title&gt;A Batch Scheduler with High Level Componenets&lt;/title&gt;&lt;secondary-title&gt;CCGrid 2005&lt;/secondary-title&gt;&lt;/titles&gt;&lt;dates&gt;&lt;year&gt;2005&lt;/year&gt;&lt;/dates&gt;&lt;urls&gt;&lt;/urls&gt;&lt;/record&gt;&lt;/Cite&gt;&lt;/EndNote&gt;</w:instrText>
      </w:r>
      <w:r w:rsidR="008D2153">
        <w:fldChar w:fldCharType="separate"/>
      </w:r>
      <w:r w:rsidR="00361976">
        <w:rPr>
          <w:noProof/>
        </w:rPr>
        <w:t>[18]</w:t>
      </w:r>
      <w:r w:rsidR="008D2153">
        <w:fldChar w:fldCharType="end"/>
      </w:r>
      <w:r w:rsidR="00C97CD8">
        <w:t>.</w:t>
      </w:r>
    </w:p>
    <w:p w:rsidR="00AA2E2D" w:rsidRDefault="00BB6CD5" w:rsidP="00AA2E2D">
      <w:pPr>
        <w:pStyle w:val="BodyText"/>
        <w:numPr>
          <w:ilvl w:val="0"/>
          <w:numId w:val="14"/>
        </w:numPr>
      </w:pPr>
      <w:r>
        <w:t>U</w:t>
      </w:r>
      <w:r w:rsidR="00DF4BF4">
        <w:t xml:space="preserve">sers can install their own system image on the nodes (without any virtualization layer) using </w:t>
      </w:r>
      <w:proofErr w:type="spellStart"/>
      <w:r w:rsidR="008D2153" w:rsidRPr="008D2153">
        <w:t>Kadeploy</w:t>
      </w:r>
      <w:proofErr w:type="spellEnd"/>
      <w:r w:rsidR="00AA7452">
        <w:rPr>
          <w:b/>
        </w:rPr>
        <w:t xml:space="preserve"> </w:t>
      </w:r>
      <w:r w:rsidR="008D2153">
        <w:fldChar w:fldCharType="begin"/>
      </w:r>
      <w:r w:rsidR="00263F54">
        <w:instrText xml:space="preserve"> ADDIN EN.CITE &lt;EndNote&gt;&lt;Cite&gt;&lt;Author&gt;Georgiou&lt;/Author&gt;&lt;Year&gt;2006&lt;/Year&gt;&lt;RecNum&gt;3767&lt;/RecNum&gt;&lt;record&gt;&lt;rec-number&gt;3767&lt;/rec-number&gt;&lt;foreign-keys&gt;&lt;key app="EN" db-id="vefevsa0qr5sv9e2xwovttvat5p0tvwwx05e"&gt;3767&lt;/key&gt;&lt;/foreign-keys&gt;&lt;ref-type name="Conference Proceedings"&gt;10&lt;/ref-type&gt;&lt;contributors&gt;&lt;authors&gt;&lt;author&gt;Georgiou, Y.&lt;/author&gt;&lt;author&gt;Leduc, J.&lt;/author&gt;&lt;author&gt;Videau, B.&lt;/author&gt;&lt;author&gt;Peyrard, J. &lt;/author&gt;&lt;author&gt;Richard, O.&lt;/author&gt;&lt;/authors&gt;&lt;/contributors&gt;&lt;titles&gt;&lt;title&gt;A Tool for Environment Deployment in Clusters and light Grids&lt;/title&gt;&lt;secondary-title&gt;2nd Workshop on System Management Tools for Large-Scale Parallel Systems (SMTPS)&lt;/secondary-title&gt;&lt;/titles&gt;&lt;dates&gt;&lt;year&gt;2006&lt;/year&gt;&lt;/dates&gt;&lt;urls&gt;&lt;/urls&gt;&lt;/record&gt;&lt;/Cite&gt;&lt;/EndNote&gt;</w:instrText>
      </w:r>
      <w:r w:rsidR="008D2153">
        <w:fldChar w:fldCharType="separate"/>
      </w:r>
      <w:r w:rsidR="00361976">
        <w:rPr>
          <w:noProof/>
        </w:rPr>
        <w:t>[19]</w:t>
      </w:r>
      <w:r w:rsidR="008D2153">
        <w:fldChar w:fldCharType="end"/>
      </w:r>
      <w:r w:rsidR="00C97CD8">
        <w:t>.</w:t>
      </w:r>
    </w:p>
    <w:p w:rsidR="00AA2E2D" w:rsidRDefault="00DF4BF4" w:rsidP="00AA2E2D">
      <w:pPr>
        <w:pStyle w:val="BodyText"/>
        <w:numPr>
          <w:ilvl w:val="0"/>
          <w:numId w:val="14"/>
        </w:numPr>
      </w:pPr>
      <w:r>
        <w:t>Experiments requiring ne</w:t>
      </w:r>
      <w:r w:rsidR="00C072FD">
        <w:t xml:space="preserve">twork isolation can use </w:t>
      </w:r>
      <w:proofErr w:type="spellStart"/>
      <w:r w:rsidR="008D2153" w:rsidRPr="008D2153">
        <w:t>KaVLAN</w:t>
      </w:r>
      <w:proofErr w:type="spellEnd"/>
      <w:r>
        <w:t xml:space="preserve"> to reconfigure switches and isolate nodes from the test of the testbed</w:t>
      </w:r>
      <w:r w:rsidR="00AA7452">
        <w:t xml:space="preserve"> </w:t>
      </w:r>
      <w:r w:rsidR="00BA4D9F">
        <w:t xml:space="preserve">(Figure </w:t>
      </w:r>
      <w:r w:rsidR="00156A56">
        <w:t>5</w:t>
      </w:r>
      <w:r w:rsidR="00BA4D9F">
        <w:t>)</w:t>
      </w:r>
      <w:r w:rsidR="00C97CD8">
        <w:t>.</w:t>
      </w:r>
    </w:p>
    <w:p w:rsidR="00DF4BF4" w:rsidRDefault="00C072FD" w:rsidP="00AA2E2D">
      <w:pPr>
        <w:pStyle w:val="BodyText"/>
        <w:numPr>
          <w:ilvl w:val="0"/>
          <w:numId w:val="14"/>
        </w:numPr>
      </w:pPr>
      <w:r>
        <w:t>S</w:t>
      </w:r>
      <w:r w:rsidR="00DF4BF4">
        <w:t>everal monitoring tools (resource usage on nodes with Ganglia, energy consumption) are also available.</w:t>
      </w:r>
    </w:p>
    <w:p w:rsidR="00DF4BF4" w:rsidRDefault="00156A56" w:rsidP="00AA2E2D">
      <w:pPr>
        <w:pStyle w:val="BodyText"/>
      </w:pPr>
      <w:r>
        <w:t>A</w:t>
      </w:r>
      <w:r w:rsidR="00DF4BF4">
        <w:t>ll tools can be accessed by a REST API to ease the automation of experiments using scripts.</w:t>
      </w:r>
    </w:p>
    <w:p w:rsidR="00B55AE2" w:rsidRDefault="00B55AE2" w:rsidP="00B55AE2">
      <w:pPr>
        <w:jc w:val="center"/>
      </w:pPr>
      <w:r>
        <w:rPr>
          <w:noProof/>
        </w:rPr>
        <w:lastRenderedPageBreak/>
        <w:drawing>
          <wp:inline distT="0" distB="0" distL="0" distR="0">
            <wp:extent cx="2605181" cy="2329815"/>
            <wp:effectExtent l="19050" t="0" r="4669" b="0"/>
            <wp:docPr id="6" name="Image 6" descr=":report-grid5000:kavla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port-grid5000:kavlan.pdf"/>
                    <pic:cNvPicPr>
                      <a:picLocks noChangeAspect="1" noChangeArrowheads="1"/>
                    </pic:cNvPicPr>
                  </pic:nvPicPr>
                  <pic:blipFill>
                    <a:blip r:embed="rId13"/>
                    <a:stretch>
                      <a:fillRect/>
                    </a:stretch>
                  </pic:blipFill>
                  <pic:spPr bwMode="auto">
                    <a:xfrm>
                      <a:off x="0" y="0"/>
                      <a:ext cx="2605181" cy="2329815"/>
                    </a:xfrm>
                    <a:prstGeom prst="rect">
                      <a:avLst/>
                    </a:prstGeom>
                    <a:noFill/>
                    <a:ln w="9525">
                      <a:noFill/>
                      <a:miter lim="800000"/>
                      <a:headEnd/>
                      <a:tailEnd/>
                    </a:ln>
                  </pic:spPr>
                </pic:pic>
              </a:graphicData>
            </a:graphic>
          </wp:inline>
        </w:drawing>
      </w:r>
    </w:p>
    <w:p w:rsidR="00B55AE2" w:rsidRDefault="00B55AE2" w:rsidP="00B55AE2">
      <w:pPr>
        <w:jc w:val="center"/>
      </w:pPr>
    </w:p>
    <w:p w:rsidR="00B55AE2" w:rsidRDefault="00156A56" w:rsidP="00156A56">
      <w:pPr>
        <w:pStyle w:val="Caption"/>
        <w:jc w:val="center"/>
      </w:pPr>
      <w:r>
        <w:t xml:space="preserve">Figure </w:t>
      </w:r>
      <w:r w:rsidR="008D2153">
        <w:fldChar w:fldCharType="begin"/>
      </w:r>
      <w:r>
        <w:instrText xml:space="preserve"> SEQ Figure \* ARABIC </w:instrText>
      </w:r>
      <w:r w:rsidR="008D2153">
        <w:fldChar w:fldCharType="separate"/>
      </w:r>
      <w:r w:rsidR="00B2678A">
        <w:rPr>
          <w:noProof/>
        </w:rPr>
        <w:t>5</w:t>
      </w:r>
      <w:r w:rsidR="008D2153">
        <w:fldChar w:fldCharType="end"/>
      </w:r>
      <w:r w:rsidR="00BA4D9F">
        <w:t xml:space="preserve">: </w:t>
      </w:r>
      <w:proofErr w:type="spellStart"/>
      <w:r w:rsidR="00BA4D9F">
        <w:t>KaVLAN</w:t>
      </w:r>
      <w:proofErr w:type="spellEnd"/>
      <w:r w:rsidR="00BA4D9F">
        <w:t>: level-2 network isolation tool</w:t>
      </w:r>
    </w:p>
    <w:p w:rsidR="00263F54" w:rsidRDefault="0046673F" w:rsidP="00BA4D9F">
      <w:pPr>
        <w:pStyle w:val="BodyText"/>
      </w:pPr>
      <w:r>
        <w:t xml:space="preserve">More </w:t>
      </w:r>
      <w:r w:rsidRPr="008D2457">
        <w:t xml:space="preserve">than </w:t>
      </w:r>
      <w:r w:rsidR="00262FDD" w:rsidRPr="00262FDD">
        <w:t>578</w:t>
      </w:r>
      <w:r w:rsidRPr="008D2457">
        <w:t xml:space="preserve"> publications</w:t>
      </w:r>
      <w:r>
        <w:t xml:space="preserve"> relied on Grid</w:t>
      </w:r>
      <w:r w:rsidR="00C97CD8">
        <w:t>’</w:t>
      </w:r>
      <w:r>
        <w:t>5000 for their experiments</w:t>
      </w:r>
      <w:r w:rsidR="00C97CD8">
        <w:t>.</w:t>
      </w:r>
      <w:r>
        <w:t xml:space="preserve"> </w:t>
      </w:r>
      <w:r w:rsidR="00C97CD8">
        <w:t>For example, i</w:t>
      </w:r>
      <w:r>
        <w:t>n 2009, Grid</w:t>
      </w:r>
      <w:r w:rsidR="00C97CD8">
        <w:t>’</w:t>
      </w:r>
      <w:r>
        <w:t xml:space="preserve">5000 contributed to the factorization of RSA-768 </w:t>
      </w:r>
      <w:r w:rsidR="008D2153">
        <w:fldChar w:fldCharType="begin"/>
      </w:r>
      <w:r w:rsidR="00263F54">
        <w:instrText xml:space="preserve"> ADDIN EN.CITE &lt;EndNote&gt;&lt;Cite&gt;&lt;Author&gt;Kleinjung&lt;/Author&gt;&lt;Year&gt;2010&lt;/Year&gt;&lt;RecNum&gt;3992&lt;/RecNum&gt;&lt;record&gt;&lt;rec-number&gt;3992&lt;/rec-number&gt;&lt;foreign-keys&gt;&lt;key app="EN" db-id="vefevsa0qr5sv9e2xwovttvat5p0tvwwx05e"&gt;3992&lt;/key&gt;&lt;/foreign-keys&gt;&lt;ref-type name="Conference Proceedings"&gt;10&lt;/ref-type&gt;&lt;contributors&gt;&lt;authors&gt;&lt;author&gt;Kleinjung, T.&lt;/author&gt;&lt;author&gt;Aoki, K.&lt;/author&gt;&lt;author&gt;Franke, J.&lt;/author&gt;&lt;author&gt;Lenstra, A.&lt;/author&gt;&lt;author&gt;Thome, E.&lt;/author&gt;&lt;author&gt;Bos, J.&lt;/author&gt;&lt;author&gt;Gaudry, P.&lt;/author&gt;&lt;author&gt;Kruppa, A.&lt;/author&gt;&lt;author&gt;Montgomery, T.&lt;/author&gt;&lt;author&gt;Osvik, D.A.&lt;/author&gt;&lt;author&gt;Riele, H.T.&lt;/author&gt;&lt;author&gt;Timofeev, A.&lt;/author&gt;&lt;author&gt;Zimmerman, P.&lt;/author&gt;&lt;/authors&gt;&lt;/contributors&gt;&lt;titles&gt;&lt;title&gt;Factorization of a 768-bit RSA Modulus&lt;/title&gt;&lt;secondary-title&gt;CRYPTO&lt;/secondary-title&gt;&lt;/titles&gt;&lt;dates&gt;&lt;year&gt;2010&lt;/year&gt;&lt;/dates&gt;&lt;pub-location&gt;Berlin, Germany&lt;/pub-location&gt;&lt;urls&gt;&lt;/urls&gt;&lt;/record&gt;&lt;/Cite&gt;&lt;/EndNote&gt;</w:instrText>
      </w:r>
      <w:r w:rsidR="008D2153">
        <w:fldChar w:fldCharType="separate"/>
      </w:r>
      <w:r w:rsidR="00361976">
        <w:rPr>
          <w:noProof/>
        </w:rPr>
        <w:t>[20]</w:t>
      </w:r>
      <w:r w:rsidR="008D2153">
        <w:fldChar w:fldCharType="end"/>
      </w:r>
      <w:r w:rsidR="00BA4D9F">
        <w:t xml:space="preserve">, </w:t>
      </w:r>
      <w:r>
        <w:t>breaking a new record in integer factorization. Grid</w:t>
      </w:r>
      <w:r w:rsidR="00706699">
        <w:t>’5</w:t>
      </w:r>
      <w:r>
        <w:t xml:space="preserve">000 </w:t>
      </w:r>
      <w:r w:rsidR="00BA4D9F">
        <w:t xml:space="preserve">also </w:t>
      </w:r>
      <w:r>
        <w:t xml:space="preserve">played a key role in understanding the performance features of the algorithms thanks to the variety of available hardware technologies. In 2011, a Nimbus </w:t>
      </w:r>
      <w:r w:rsidR="00C97CD8">
        <w:t>c</w:t>
      </w:r>
      <w:r>
        <w:t xml:space="preserve">loud was deployed on </w:t>
      </w:r>
      <w:proofErr w:type="spellStart"/>
      <w:r>
        <w:t>hundred</w:t>
      </w:r>
      <w:proofErr w:type="spellEnd"/>
      <w:r>
        <w:t xml:space="preserve"> of nodes of Grid5000 and was conn</w:t>
      </w:r>
      <w:r w:rsidR="00BA4D9F">
        <w:t>ected to FutureGrid for a large-scale</w:t>
      </w:r>
      <w:r>
        <w:t xml:space="preserve"> demonstration</w:t>
      </w:r>
      <w:r w:rsidR="00BA4D9F">
        <w:t xml:space="preserve"> of “sky computing”</w:t>
      </w:r>
      <w:r w:rsidR="00C97CD8">
        <w:t>—</w:t>
      </w:r>
      <w:r w:rsidR="00BA4D9F">
        <w:t xml:space="preserve">computing on a testbed of federated clouds </w:t>
      </w:r>
      <w:r w:rsidR="008D2153">
        <w:fldChar w:fldCharType="begin"/>
      </w:r>
      <w:r w:rsidR="00263F54">
        <w:instrText xml:space="preserve"> ADDIN EN.CITE &lt;EndNote&gt;&lt;Cite&gt;&lt;Author&gt;Riteau&lt;/Author&gt;&lt;Year&gt;2010&lt;/Year&gt;&lt;RecNum&gt;3812&lt;/RecNum&gt;&lt;record&gt;&lt;rec-number&gt;3812&lt;/rec-number&gt;&lt;foreign-keys&gt;&lt;key app="EN" db-id="vefevsa0qr5sv9e2xwovttvat5p0tvwwx05e"&gt;3812&lt;/key&gt;&lt;/foreign-keys&gt;&lt;ref-type name="Conference Proceedings"&gt;10&lt;/ref-type&gt;&lt;contributors&gt;&lt;authors&gt;&lt;author&gt;&lt;style face="normal" font="Helvetica" size="12"&gt;Riteau, P.&lt;/style&gt;&lt;/author&gt;&lt;author&gt;&lt;style face="normal" font="Helvetica" size="12"&gt;Tsugawa, M.&lt;/style&gt;&lt;/author&gt;&lt;author&gt;&lt;style face="normal" font="Helvetica" size="12"&gt;Matsunaga, A.&lt;/style&gt;&lt;/author&gt;&lt;author&gt;&lt;style face="normal" font="Helvetica" size="12"&gt;Fortes, J.&lt;/style&gt;&lt;/author&gt;&lt;author&gt;&lt;style face="normal" font="Helvetica" size="12"&gt;Freeman, T.&lt;/style&gt;&lt;/author&gt;&lt;author&gt;&lt;style face="normal" font="Helvetica" size="12"&gt;LaBissoniere, D.&lt;/style&gt;&lt;/author&gt;&lt;author&gt;&lt;style face="normal" font="Helvetica" size="12"&gt;Keahey, K&lt;/style&gt;&lt;/author&gt;&lt;/authors&gt;&lt;/contributors&gt;&lt;titles&gt;&lt;title&gt;&lt;style face="normal" font="Helvetica" size="12"&gt;Sky Computing on FutureGrid and Grid&amp;apos;5000&lt;/style&gt;&lt;/title&gt;&lt;secondary-title&gt;&lt;style face="normal" font="Helvetica" size="12"&gt;TeraGrid 2010&lt;/style&gt;&lt;/secondary-title&gt;&lt;/titles&gt;&lt;periodical&gt;&lt;full-title&gt;TeraGrid 2010&lt;/full-title&gt;&lt;/periodical&gt;&lt;dates&gt;&lt;year&gt;&lt;style face="normal" font="Helvetica" size="12"&gt;2010&lt;/style&gt;&lt;/year&gt;&lt;/dates&gt;&lt;urls&gt;&lt;/urls&gt;&lt;/record&gt;&lt;/Cite&gt;&lt;/EndNote&gt;</w:instrText>
      </w:r>
      <w:r w:rsidR="008D2153">
        <w:fldChar w:fldCharType="separate"/>
      </w:r>
      <w:r w:rsidR="00361976">
        <w:rPr>
          <w:noProof/>
        </w:rPr>
        <w:t>[21]</w:t>
      </w:r>
      <w:r w:rsidR="008D2153">
        <w:fldChar w:fldCharType="end"/>
      </w:r>
      <w:r w:rsidR="00BA4D9F">
        <w:t xml:space="preserve">. </w:t>
      </w:r>
    </w:p>
    <w:p w:rsidR="00263F54" w:rsidRPr="007300A9" w:rsidRDefault="00263F54" w:rsidP="00263F54">
      <w:pPr>
        <w:pStyle w:val="BodyText"/>
      </w:pPr>
      <w:r>
        <w:t xml:space="preserve">Despite </w:t>
      </w:r>
      <w:r w:rsidRPr="007300A9">
        <w:t>the</w:t>
      </w:r>
      <w:r>
        <w:t xml:space="preserve"> availability of the </w:t>
      </w:r>
      <w:r w:rsidRPr="007300A9">
        <w:t xml:space="preserve">Grid’5000 experimental testbed, </w:t>
      </w:r>
      <w:r w:rsidR="00C97CD8">
        <w:t>however, no</w:t>
      </w:r>
      <w:r>
        <w:t xml:space="preserve"> </w:t>
      </w:r>
      <w:r w:rsidRPr="007300A9">
        <w:t xml:space="preserve">structured community </w:t>
      </w:r>
      <w:r w:rsidR="00C97CD8">
        <w:t xml:space="preserve">existed </w:t>
      </w:r>
      <w:r w:rsidRPr="007300A9">
        <w:t>to exchange experience</w:t>
      </w:r>
      <w:r>
        <w:t>s</w:t>
      </w:r>
      <w:r w:rsidRPr="007300A9">
        <w:t xml:space="preserve"> around such a tool. Therefore, the INRIA large</w:t>
      </w:r>
      <w:r w:rsidR="00C97CD8">
        <w:t>-</w:t>
      </w:r>
      <w:r w:rsidRPr="007300A9">
        <w:t>scal</w:t>
      </w:r>
      <w:r>
        <w:t xml:space="preserve">e initiative </w:t>
      </w:r>
      <w:proofErr w:type="spellStart"/>
      <w:r>
        <w:t>Hemera</w:t>
      </w:r>
      <w:proofErr w:type="spellEnd"/>
      <w:r>
        <w:t xml:space="preserve"> </w:t>
      </w:r>
      <w:r w:rsidR="008D2153">
        <w:fldChar w:fldCharType="begin"/>
      </w:r>
      <w:r>
        <w:instrText xml:space="preserve"> ADDIN EN.CITE &lt;EndNote&gt;&lt;Cite&gt;&lt;RecNum&gt;3999&lt;/RecNum&gt;&lt;record&gt;&lt;rec-number&gt;3999&lt;/rec-number&gt;&lt;foreign-keys&gt;&lt;key app="EN" db-id="vefevsa0qr5sv9e2xwovttvat5p0tvwwx05e"&gt;3999&lt;/key&gt;&lt;/foreign-keys&gt;&lt;ref-type name="Generic"&gt;13&lt;/ref-type&gt;&lt;contributors&gt;&lt;/contributors&gt;&lt;titles&gt;&lt;title&gt;Hemera&lt;/title&gt;&lt;/titles&gt;&lt;dates&gt;&lt;/dates&gt;&lt;pub-location&gt;https://www.grid5000.fr/Hemera&lt;/pub-location&gt;&lt;urls&gt;&lt;/urls&gt;&lt;/record&gt;&lt;/Cite&gt;&lt;/EndNote&gt;</w:instrText>
      </w:r>
      <w:r w:rsidR="008D2153">
        <w:fldChar w:fldCharType="separate"/>
      </w:r>
      <w:r>
        <w:rPr>
          <w:noProof/>
        </w:rPr>
        <w:t>[22]</w:t>
      </w:r>
      <w:r w:rsidR="008D2153">
        <w:fldChar w:fldCharType="end"/>
      </w:r>
      <w:r w:rsidRPr="007300A9">
        <w:t xml:space="preserve"> </w:t>
      </w:r>
      <w:r w:rsidR="00C97CD8">
        <w:t>was established</w:t>
      </w:r>
      <w:r w:rsidR="00C97CD8" w:rsidRPr="007300A9">
        <w:t xml:space="preserve"> </w:t>
      </w:r>
      <w:r w:rsidRPr="007300A9">
        <w:t xml:space="preserve">to gather researchers </w:t>
      </w:r>
      <w:r w:rsidR="00F50E3A">
        <w:t xml:space="preserve">in order </w:t>
      </w:r>
      <w:r w:rsidR="00C97CD8">
        <w:t>to address</w:t>
      </w:r>
      <w:r w:rsidR="00C97CD8" w:rsidRPr="007300A9">
        <w:t xml:space="preserve"> </w:t>
      </w:r>
      <w:r w:rsidRPr="007300A9">
        <w:t xml:space="preserve">scientific challenges </w:t>
      </w:r>
      <w:r w:rsidR="00C97CD8">
        <w:t>involving a</w:t>
      </w:r>
      <w:r w:rsidRPr="007300A9">
        <w:t>mbitious</w:t>
      </w:r>
      <w:r>
        <w:t xml:space="preserve"> </w:t>
      </w:r>
      <w:r w:rsidRPr="007300A9">
        <w:t>scaling</w:t>
      </w:r>
      <w:r w:rsidR="00F50E3A">
        <w:t xml:space="preserve"> of</w:t>
      </w:r>
      <w:r w:rsidRPr="007300A9">
        <w:t xml:space="preserve"> techniques for large</w:t>
      </w:r>
      <w:r w:rsidR="00F50E3A">
        <w:t>-</w:t>
      </w:r>
      <w:r w:rsidRPr="007300A9">
        <w:t xml:space="preserve">scale distributed computing, to </w:t>
      </w:r>
      <w:r>
        <w:t>revitalize</w:t>
      </w:r>
      <w:r w:rsidRPr="007300A9">
        <w:t xml:space="preserve"> the scientific community around Grid’5000, and to enlarge the Grid’5000 community by helping newcomers use </w:t>
      </w:r>
      <w:r>
        <w:t>the testbed</w:t>
      </w:r>
      <w:r w:rsidRPr="007300A9">
        <w:t>.</w:t>
      </w:r>
      <w:r>
        <w:t xml:space="preserve"> </w:t>
      </w:r>
    </w:p>
    <w:p w:rsidR="00263F54" w:rsidRDefault="00F50E3A" w:rsidP="00263F54">
      <w:pPr>
        <w:pStyle w:val="BodyText"/>
      </w:pPr>
      <w:r>
        <w:t xml:space="preserve">To this end, </w:t>
      </w:r>
      <w:proofErr w:type="spellStart"/>
      <w:r>
        <w:t>Hemera</w:t>
      </w:r>
      <w:proofErr w:type="spellEnd"/>
      <w:r>
        <w:t xml:space="preserve"> formulates s</w:t>
      </w:r>
      <w:r w:rsidR="00263F54" w:rsidRPr="00263F54">
        <w:t>cientific challeng</w:t>
      </w:r>
      <w:r w:rsidR="00263F54">
        <w:t xml:space="preserve">es </w:t>
      </w:r>
      <w:r>
        <w:t>that involve</w:t>
      </w:r>
      <w:r w:rsidR="00263F54" w:rsidRPr="00263F54">
        <w:t xml:space="preserve"> carrying out several multi-dimensional experiments on the Grid’5000 testbed. The current open challenges cover different research fields; the four largest </w:t>
      </w:r>
      <w:r w:rsidR="00263F54">
        <w:t>ones (</w:t>
      </w:r>
      <w:r>
        <w:t>1</w:t>
      </w:r>
      <w:r w:rsidR="00263F54" w:rsidRPr="00263F54">
        <w:t xml:space="preserve">) </w:t>
      </w:r>
      <w:r w:rsidR="00263F54">
        <w:t xml:space="preserve">profiling </w:t>
      </w:r>
      <w:r w:rsidR="00263F54" w:rsidRPr="00263F54">
        <w:t>of energy consumption of</w:t>
      </w:r>
      <w:r w:rsidR="00263F54">
        <w:t xml:space="preserve"> large</w:t>
      </w:r>
      <w:r>
        <w:t>-</w:t>
      </w:r>
      <w:r w:rsidR="00263F54">
        <w:t>scale applications, (</w:t>
      </w:r>
      <w:r>
        <w:t>2</w:t>
      </w:r>
      <w:r w:rsidR="00263F54">
        <w:t xml:space="preserve">) testing </w:t>
      </w:r>
      <w:r>
        <w:t xml:space="preserve">of </w:t>
      </w:r>
      <w:r w:rsidR="00263F54">
        <w:t>production grid software (in particular</w:t>
      </w:r>
      <w:r>
        <w:t>,</w:t>
      </w:r>
      <w:r w:rsidR="00263F54" w:rsidRPr="00263F54">
        <w:t xml:space="preserve"> grid </w:t>
      </w:r>
      <w:r w:rsidR="00263F54">
        <w:t xml:space="preserve">software such as </w:t>
      </w:r>
      <w:proofErr w:type="spellStart"/>
      <w:r w:rsidR="00263F54">
        <w:t>gLite</w:t>
      </w:r>
      <w:proofErr w:type="spellEnd"/>
      <w:r w:rsidR="00263F54">
        <w:t xml:space="preserve"> [69]), (</w:t>
      </w:r>
      <w:r>
        <w:t>3</w:t>
      </w:r>
      <w:r w:rsidR="00263F54" w:rsidRPr="00263F54">
        <w:t>) combinatorial optimizatio</w:t>
      </w:r>
      <w:r w:rsidR="00263F54">
        <w:t>n problems, and (</w:t>
      </w:r>
      <w:r>
        <w:t>4</w:t>
      </w:r>
      <w:r w:rsidR="00263F54" w:rsidRPr="00263F54">
        <w:t xml:space="preserve">) </w:t>
      </w:r>
      <w:r w:rsidR="00263F54">
        <w:t xml:space="preserve">experiments </w:t>
      </w:r>
      <w:r w:rsidR="00263F54" w:rsidRPr="00263F54">
        <w:t xml:space="preserve">related to </w:t>
      </w:r>
      <w:proofErr w:type="spellStart"/>
      <w:r w:rsidR="00263F54" w:rsidRPr="00263F54">
        <w:t>multiparametric</w:t>
      </w:r>
      <w:proofErr w:type="spellEnd"/>
      <w:r>
        <w:t>-</w:t>
      </w:r>
      <w:r w:rsidR="00263F54" w:rsidRPr="00263F54">
        <w:t xml:space="preserve">intensive stochastic simulations for hydrogeology. </w:t>
      </w:r>
    </w:p>
    <w:p w:rsidR="00B10401" w:rsidRDefault="00F50E3A" w:rsidP="00BA4D9F">
      <w:pPr>
        <w:pStyle w:val="BodyText"/>
      </w:pPr>
      <w:r>
        <w:t>In addition,</w:t>
      </w:r>
      <w:r w:rsidR="00263F54" w:rsidRPr="007300A9">
        <w:t xml:space="preserve"> </w:t>
      </w:r>
      <w:proofErr w:type="spellStart"/>
      <w:r w:rsidR="00263F54" w:rsidRPr="007300A9">
        <w:t>Hemera</w:t>
      </w:r>
      <w:proofErr w:type="spellEnd"/>
      <w:r w:rsidR="00263F54" w:rsidRPr="007300A9">
        <w:t xml:space="preserve"> is </w:t>
      </w:r>
      <w:r>
        <w:t xml:space="preserve">has organized </w:t>
      </w:r>
      <w:r w:rsidR="00263F54" w:rsidRPr="007300A9">
        <w:t xml:space="preserve">several working groups to </w:t>
      </w:r>
      <w:r w:rsidR="00263F54">
        <w:t xml:space="preserve">allow intellectual </w:t>
      </w:r>
      <w:r w:rsidR="00263F54" w:rsidRPr="007300A9">
        <w:t xml:space="preserve">exchange on </w:t>
      </w:r>
      <w:r w:rsidR="00263F54">
        <w:t>long-</w:t>
      </w:r>
      <w:r w:rsidR="00263F54" w:rsidRPr="007300A9">
        <w:t xml:space="preserve">term issues. </w:t>
      </w:r>
      <w:r w:rsidR="00263F54">
        <w:t>At the time of this writing</w:t>
      </w:r>
      <w:r w:rsidR="00263F54" w:rsidRPr="007300A9">
        <w:t xml:space="preserve">, four </w:t>
      </w:r>
      <w:r>
        <w:t>such</w:t>
      </w:r>
      <w:r w:rsidRPr="007300A9">
        <w:t xml:space="preserve"> </w:t>
      </w:r>
      <w:r w:rsidR="00263F54" w:rsidRPr="007300A9">
        <w:t xml:space="preserve">groups </w:t>
      </w:r>
      <w:r>
        <w:t xml:space="preserve">have been established </w:t>
      </w:r>
      <w:r w:rsidR="00263F54" w:rsidRPr="007300A9">
        <w:t>related to classical large</w:t>
      </w:r>
      <w:r>
        <w:t>-</w:t>
      </w:r>
      <w:r w:rsidR="00263F54" w:rsidRPr="007300A9">
        <w:t>scale computer science</w:t>
      </w:r>
      <w:r>
        <w:t>:</w:t>
      </w:r>
      <w:r w:rsidR="00263F54" w:rsidRPr="007300A9">
        <w:t xml:space="preserve"> (</w:t>
      </w:r>
      <w:r>
        <w:t>1</w:t>
      </w:r>
      <w:r w:rsidR="00263F54" w:rsidRPr="007300A9">
        <w:t>) transparent, safe</w:t>
      </w:r>
      <w:r>
        <w:t>,</w:t>
      </w:r>
      <w:r w:rsidR="00263F54" w:rsidRPr="007300A9">
        <w:t xml:space="preserve"> and efficient large</w:t>
      </w:r>
      <w:r>
        <w:t>-</w:t>
      </w:r>
      <w:r w:rsidR="00263F54" w:rsidRPr="007300A9">
        <w:t>scale computing, (</w:t>
      </w:r>
      <w:r>
        <w:t>2</w:t>
      </w:r>
      <w:r w:rsidR="00263F54" w:rsidRPr="007300A9">
        <w:t>) network metrology and traffic characterization, (</w:t>
      </w:r>
      <w:r>
        <w:t>3</w:t>
      </w:r>
      <w:r w:rsidR="00263F54" w:rsidRPr="007300A9">
        <w:t>) efficient management of large volumes of information for data-intensive applications</w:t>
      </w:r>
      <w:r>
        <w:t>,</w:t>
      </w:r>
      <w:r w:rsidR="00263F54" w:rsidRPr="007300A9">
        <w:t xml:space="preserve"> </w:t>
      </w:r>
      <w:r>
        <w:t>and</w:t>
      </w:r>
      <w:r w:rsidR="00263F54" w:rsidRPr="007300A9">
        <w:t xml:space="preserve"> (</w:t>
      </w:r>
      <w:r>
        <w:t>4</w:t>
      </w:r>
      <w:r w:rsidR="00263F54" w:rsidRPr="007300A9">
        <w:t xml:space="preserve">) efficient exploitation of highly heterogeneous and hierarchical large-scale systems. Two </w:t>
      </w:r>
      <w:r>
        <w:t xml:space="preserve">other </w:t>
      </w:r>
      <w:r w:rsidR="00263F54" w:rsidRPr="007300A9">
        <w:t>working groups focus on more recently emerged topic</w:t>
      </w:r>
      <w:r w:rsidR="00263F54">
        <w:t>s</w:t>
      </w:r>
      <w:r>
        <w:t>:</w:t>
      </w:r>
      <w:r w:rsidR="00263F54" w:rsidRPr="007300A9">
        <w:t xml:space="preserve"> (</w:t>
      </w:r>
      <w:r>
        <w:t>5</w:t>
      </w:r>
      <w:r w:rsidR="00263F54" w:rsidRPr="007300A9">
        <w:t>) virtualization technologies and (</w:t>
      </w:r>
      <w:r>
        <w:t>6</w:t>
      </w:r>
      <w:r w:rsidR="00263F54" w:rsidRPr="007300A9">
        <w:t>) energy efficiency</w:t>
      </w:r>
      <w:r>
        <w:t xml:space="preserve">. And </w:t>
      </w:r>
      <w:r w:rsidR="00263F54" w:rsidRPr="007300A9">
        <w:t xml:space="preserve">two working groups </w:t>
      </w:r>
      <w:r>
        <w:t xml:space="preserve">are </w:t>
      </w:r>
      <w:r w:rsidR="00263F54" w:rsidRPr="007300A9">
        <w:t xml:space="preserve">more strongly connected to the experimental approach: </w:t>
      </w:r>
      <w:r>
        <w:t xml:space="preserve">(7) one focusing on </w:t>
      </w:r>
      <w:r w:rsidR="00263F54" w:rsidRPr="007300A9">
        <w:t>model</w:t>
      </w:r>
      <w:r>
        <w:t>ing</w:t>
      </w:r>
      <w:r w:rsidR="00263F54" w:rsidRPr="007300A9">
        <w:t xml:space="preserve"> large</w:t>
      </w:r>
      <w:r>
        <w:t>-</w:t>
      </w:r>
      <w:r w:rsidR="00263F54" w:rsidRPr="007300A9">
        <w:t>scale systems and validat</w:t>
      </w:r>
      <w:r>
        <w:t>ing</w:t>
      </w:r>
      <w:r w:rsidR="00263F54" w:rsidRPr="007300A9">
        <w:t xml:space="preserve"> their simulators</w:t>
      </w:r>
      <w:r>
        <w:t xml:space="preserve"> and (8)</w:t>
      </w:r>
      <w:r w:rsidR="00263F54" w:rsidRPr="007300A9">
        <w:t xml:space="preserve"> one focus</w:t>
      </w:r>
      <w:r>
        <w:t>ing</w:t>
      </w:r>
      <w:r w:rsidR="00263F54" w:rsidRPr="007300A9">
        <w:t xml:space="preserve"> on understanding how to complete challenging experiments on Grid’5000. </w:t>
      </w:r>
      <w:r w:rsidR="00263F54">
        <w:t xml:space="preserve">The last working group in particular </w:t>
      </w:r>
      <w:r w:rsidR="00263F54" w:rsidRPr="007300A9">
        <w:t xml:space="preserve">explores different complementary approaches that are the basic building blocks for </w:t>
      </w:r>
      <w:r>
        <w:t>constructing</w:t>
      </w:r>
      <w:r w:rsidRPr="007300A9">
        <w:t xml:space="preserve"> </w:t>
      </w:r>
      <w:r w:rsidR="00263F54" w:rsidRPr="007300A9">
        <w:t>the next level of experimentation on large</w:t>
      </w:r>
      <w:r>
        <w:t>-</w:t>
      </w:r>
      <w:r w:rsidR="00263F54" w:rsidRPr="007300A9">
        <w:t>scale experimental platforms</w:t>
      </w:r>
      <w:r>
        <w:t>:</w:t>
      </w:r>
      <w:r w:rsidR="00263F54" w:rsidRPr="007300A9">
        <w:t xml:space="preserve"> the methodology of designing complex experiments, the expression of the numerous steps that compose experiments efficient</w:t>
      </w:r>
      <w:r>
        <w:t>ly</w:t>
      </w:r>
      <w:r w:rsidR="00263F54" w:rsidRPr="007300A9">
        <w:t xml:space="preserve">, the </w:t>
      </w:r>
      <w:r w:rsidR="00263F54" w:rsidRPr="007300A9">
        <w:lastRenderedPageBreak/>
        <w:t xml:space="preserve">configuration of the experimental platform, and the extraction of </w:t>
      </w:r>
      <w:r>
        <w:t xml:space="preserve">large-scale </w:t>
      </w:r>
      <w:r w:rsidR="00263F54" w:rsidRPr="007300A9">
        <w:t xml:space="preserve">experimental results </w:t>
      </w:r>
      <w:r>
        <w:t xml:space="preserve">with </w:t>
      </w:r>
      <w:r w:rsidR="00263F54" w:rsidRPr="007300A9">
        <w:t>as little intrusive</w:t>
      </w:r>
      <w:r>
        <w:t>ness</w:t>
      </w:r>
      <w:r w:rsidR="00263F54" w:rsidRPr="007300A9">
        <w:t xml:space="preserve"> as possible.</w:t>
      </w:r>
    </w:p>
    <w:p w:rsidR="00BA4D9F" w:rsidRDefault="00301189" w:rsidP="001C54EB">
      <w:pPr>
        <w:pStyle w:val="Heading2"/>
      </w:pPr>
      <w:bookmarkStart w:id="10" w:name="_Toc192738891"/>
      <w:r>
        <w:t>FutureGrid</w:t>
      </w:r>
      <w:bookmarkEnd w:id="10"/>
      <w:r w:rsidR="00A53393">
        <w:t xml:space="preserve"> </w:t>
      </w:r>
    </w:p>
    <w:p w:rsidR="001C54EB" w:rsidRDefault="001C54EB" w:rsidP="00BA4D9F">
      <w:pPr>
        <w:pStyle w:val="BodyText"/>
      </w:pPr>
      <w:r>
        <w:t>The FutureGrid</w:t>
      </w:r>
      <w:r w:rsidR="00131289">
        <w:t xml:space="preserve"> </w:t>
      </w:r>
      <w:r w:rsidR="008D2153">
        <w:fldChar w:fldCharType="begin"/>
      </w:r>
      <w:r w:rsidR="00263F54">
        <w:instrText xml:space="preserve"> ADDIN EN.CITE &lt;EndNote&gt;&lt;Cite&gt;&lt;RecNum&gt;3843&lt;/RecNum&gt;&lt;record&gt;&lt;rec-number&gt;3843&lt;/rec-number&gt;&lt;foreign-keys&gt;&lt;key app="EN" db-id="vefevsa0qr5sv9e2xwovttvat5p0tvwwx05e"&gt;3843&lt;/key&gt;&lt;/foreign-keys&gt;&lt;ref-type name="Generic"&gt;13&lt;/ref-type&gt;&lt;contributors&gt;&lt;/contributors&gt;&lt;titles&gt;&lt;title&gt;FutureGrid&lt;/title&gt;&lt;/titles&gt;&lt;dates&gt;&lt;/dates&gt;&lt;pub-location&gt;www.futuregrid.org&lt;/pub-location&gt;&lt;urls&gt;&lt;/urls&gt;&lt;/record&gt;&lt;/Cite&gt;&lt;/EndNote&gt;</w:instrText>
      </w:r>
      <w:r w:rsidR="008D2153">
        <w:fldChar w:fldCharType="separate"/>
      </w:r>
      <w:r w:rsidR="00263F54">
        <w:rPr>
          <w:noProof/>
        </w:rPr>
        <w:t>[23]</w:t>
      </w:r>
      <w:r w:rsidR="008D2153">
        <w:fldChar w:fldCharType="end"/>
      </w:r>
      <w:r w:rsidR="00131289">
        <w:t xml:space="preserve"> </w:t>
      </w:r>
      <w:r>
        <w:t>project mission is to enable experimental work that advances</w:t>
      </w:r>
      <w:r w:rsidR="00131289">
        <w:t xml:space="preserve"> four areas.</w:t>
      </w:r>
    </w:p>
    <w:p w:rsidR="00BA4D9F" w:rsidRDefault="001C54EB" w:rsidP="00BA4D9F">
      <w:pPr>
        <w:pStyle w:val="BodyText"/>
        <w:numPr>
          <w:ilvl w:val="0"/>
          <w:numId w:val="15"/>
        </w:numPr>
      </w:pPr>
      <w:r>
        <w:t>Innovation and scientific understanding of distributed computing and parallel computing paradigms</w:t>
      </w:r>
    </w:p>
    <w:p w:rsidR="00BA4D9F" w:rsidRDefault="00131289" w:rsidP="00BA4D9F">
      <w:pPr>
        <w:pStyle w:val="BodyText"/>
        <w:numPr>
          <w:ilvl w:val="0"/>
          <w:numId w:val="15"/>
        </w:numPr>
      </w:pPr>
      <w:r>
        <w:t>E</w:t>
      </w:r>
      <w:r w:rsidR="001C54EB">
        <w:t>ngineering science of middleware that enables these paradigms</w:t>
      </w:r>
    </w:p>
    <w:p w:rsidR="00BA4D9F" w:rsidRDefault="00131289" w:rsidP="00BA4D9F">
      <w:pPr>
        <w:pStyle w:val="BodyText"/>
        <w:numPr>
          <w:ilvl w:val="0"/>
          <w:numId w:val="15"/>
        </w:numPr>
      </w:pPr>
      <w:r>
        <w:t>U</w:t>
      </w:r>
      <w:r w:rsidR="001C54EB">
        <w:t>se and drivers of these paradigms by important applications</w:t>
      </w:r>
    </w:p>
    <w:p w:rsidR="001C54EB" w:rsidRDefault="00131289" w:rsidP="00BA4D9F">
      <w:pPr>
        <w:pStyle w:val="BodyText"/>
        <w:numPr>
          <w:ilvl w:val="0"/>
          <w:numId w:val="15"/>
        </w:numPr>
      </w:pPr>
      <w:r>
        <w:t>E</w:t>
      </w:r>
      <w:r w:rsidR="001C54EB">
        <w:t>ducation of a new generation of students and workforce on the use of these paradigms and their applications</w:t>
      </w:r>
    </w:p>
    <w:p w:rsidR="00754C9D" w:rsidDel="00754C9D" w:rsidRDefault="001C54EB" w:rsidP="00BA4D9F">
      <w:pPr>
        <w:pStyle w:val="BodyText"/>
      </w:pPr>
      <w:r>
        <w:t xml:space="preserve">The implementation of </w:t>
      </w:r>
      <w:r w:rsidR="00BA4D9F">
        <w:t xml:space="preserve">this </w:t>
      </w:r>
      <w:r>
        <w:t xml:space="preserve">mission includes </w:t>
      </w:r>
      <w:r w:rsidR="00754C9D">
        <w:t xml:space="preserve">providing </w:t>
      </w:r>
      <w:r>
        <w:t>distributed flexible hardware with supported use</w:t>
      </w:r>
      <w:r w:rsidR="00131289">
        <w:t>,</w:t>
      </w:r>
      <w:r>
        <w:t xml:space="preserve"> </w:t>
      </w:r>
      <w:r w:rsidR="00131289">
        <w:t>i</w:t>
      </w:r>
      <w:r w:rsidR="00754C9D">
        <w:t>nfrastructure-as-a-</w:t>
      </w:r>
      <w:r w:rsidR="00131289">
        <w:t>s</w:t>
      </w:r>
      <w:r w:rsidR="00754C9D">
        <w:t>ervice (</w:t>
      </w:r>
      <w:r>
        <w:t>IaaS</w:t>
      </w:r>
      <w:r w:rsidR="00754C9D">
        <w:t>)</w:t>
      </w:r>
      <w:r>
        <w:t xml:space="preserve"> and </w:t>
      </w:r>
      <w:r w:rsidR="00131289">
        <w:t>p</w:t>
      </w:r>
      <w:r w:rsidR="00754C9D">
        <w:t>latform-as-a-</w:t>
      </w:r>
      <w:r w:rsidR="00131289">
        <w:t>s</w:t>
      </w:r>
      <w:r w:rsidR="00754C9D">
        <w:t>ervice (</w:t>
      </w:r>
      <w:proofErr w:type="spellStart"/>
      <w:r>
        <w:t>PaaS</w:t>
      </w:r>
      <w:proofErr w:type="spellEnd"/>
      <w:r w:rsidR="00754C9D">
        <w:t>)</w:t>
      </w:r>
      <w:r>
        <w:t xml:space="preserve"> “core” software with supported use</w:t>
      </w:r>
      <w:r w:rsidR="00131289">
        <w:t>,</w:t>
      </w:r>
      <w:r>
        <w:t xml:space="preserve"> </w:t>
      </w:r>
      <w:r w:rsidR="00754C9D">
        <w:t xml:space="preserve">and </w:t>
      </w:r>
      <w:r>
        <w:t>a growing list of software from FutureGrid partners and user</w:t>
      </w:r>
      <w:r w:rsidR="00754C9D">
        <w:t>s</w:t>
      </w:r>
      <w:r>
        <w:t xml:space="preserve">. </w:t>
      </w:r>
      <w:r w:rsidR="00131289">
        <w:t xml:space="preserve">In this way </w:t>
      </w:r>
      <w:r w:rsidR="00BA4D9F">
        <w:t xml:space="preserve">the FutureGrid </w:t>
      </w:r>
      <w:r w:rsidR="00131289">
        <w:t>p</w:t>
      </w:r>
      <w:r w:rsidR="00BA4D9F">
        <w:t xml:space="preserve">roject </w:t>
      </w:r>
      <w:r w:rsidR="00131289">
        <w:t>enables</w:t>
      </w:r>
      <w:r>
        <w:t xml:space="preserve"> </w:t>
      </w:r>
      <w:r w:rsidR="00131289">
        <w:t>high-performance computing</w:t>
      </w:r>
      <w:r>
        <w:t xml:space="preserve"> systems, grids</w:t>
      </w:r>
      <w:r w:rsidR="00131289">
        <w:t>,</w:t>
      </w:r>
      <w:r>
        <w:t xml:space="preserve"> and clouds. Topics range from programming models, scheduling, virtualization, middleware, storage systems, interface design</w:t>
      </w:r>
      <w:r w:rsidR="00131289">
        <w:t>,</w:t>
      </w:r>
      <w:r>
        <w:t xml:space="preserve"> and cybersecurity to the optimization of grid-enabled and cloud-enabled computational schemes in astronomy, chemistry, biology, engineering, atmospheric science</w:t>
      </w:r>
      <w:r w:rsidR="00131289">
        <w:t>,</w:t>
      </w:r>
      <w:r>
        <w:t xml:space="preserve"> and epidemiology. </w:t>
      </w:r>
      <w:r w:rsidR="001677FE">
        <w:t xml:space="preserve">Since FutureGrid </w:t>
      </w:r>
      <w:r w:rsidR="00754C9D">
        <w:t xml:space="preserve">supports interactive use, </w:t>
      </w:r>
      <w:r w:rsidR="001677FE">
        <w:t xml:space="preserve">it </w:t>
      </w:r>
      <w:r w:rsidR="00754C9D">
        <w:t>is well suited for testing and supporting distributed</w:t>
      </w:r>
      <w:r w:rsidR="001677FE">
        <w:t>-</w:t>
      </w:r>
      <w:r w:rsidR="00754C9D">
        <w:t>system and scientific computing classes. Education and broader outreach activities include the dissemination of curricular materials on the use of FutureGrid, prepackaged FutureGrid virtual machines (appliances) configured for particular course modules, and educational modules based on virtual appliance networks and social networking technologies.</w:t>
      </w:r>
    </w:p>
    <w:p w:rsidR="00262FDD" w:rsidRDefault="001C54EB" w:rsidP="00262FDD">
      <w:pPr>
        <w:pStyle w:val="BodyText"/>
      </w:pPr>
      <w:r>
        <w:t xml:space="preserve">FutureGrid is a national-scale </w:t>
      </w:r>
      <w:r w:rsidR="001677FE">
        <w:t>g</w:t>
      </w:r>
      <w:r>
        <w:t xml:space="preserve">rid and </w:t>
      </w:r>
      <w:r w:rsidR="001677FE">
        <w:t>c</w:t>
      </w:r>
      <w:r>
        <w:t>loud testbed facility that includes a number of computational resources at distributed locations</w:t>
      </w:r>
      <w:r w:rsidR="00754C9D">
        <w:t xml:space="preserve"> and forms a part of NSF's national high-performance cyberinfrastructure XSEDE </w:t>
      </w:r>
      <w:r w:rsidR="008D2153">
        <w:fldChar w:fldCharType="begin"/>
      </w:r>
      <w:r w:rsidR="00263F54">
        <w:instrText xml:space="preserve"> ADDIN EN.CITE &lt;EndNote&gt;&lt;Cite&gt;&lt;RecNum&gt;3969&lt;/RecNum&gt;&lt;record&gt;&lt;rec-number&gt;3969&lt;/rec-number&gt;&lt;foreign-keys&gt;&lt;key app="EN" db-id="vefevsa0qr5sv9e2xwovttvat5p0tvwwx05e"&gt;3969&lt;/key&gt;&lt;/foreign-keys&gt;&lt;ref-type name="Generic"&gt;13&lt;/ref-type&gt;&lt;contributors&gt;&lt;/contributors&gt;&lt;titles&gt;&lt;title&gt;XSEDE: Extreme Science and Engineering Discovery Environment&lt;/title&gt;&lt;/titles&gt;&lt;dates&gt;&lt;/dates&gt;&lt;pub-location&gt;https://www.xsede.org/&lt;/pub-location&gt;&lt;urls&gt;&lt;/urls&gt;&lt;/record&gt;&lt;/Cite&gt;&lt;/EndNote&gt;</w:instrText>
      </w:r>
      <w:r w:rsidR="008D2153">
        <w:fldChar w:fldCharType="separate"/>
      </w:r>
      <w:r w:rsidR="00263F54">
        <w:rPr>
          <w:noProof/>
        </w:rPr>
        <w:t>[24]</w:t>
      </w:r>
      <w:r w:rsidR="008D2153">
        <w:fldChar w:fldCharType="end"/>
      </w:r>
      <w:r>
        <w:t xml:space="preserve">. </w:t>
      </w:r>
      <w:r w:rsidR="00754C9D">
        <w:t xml:space="preserve">Partners in the FutureGrid project include Indiana University, </w:t>
      </w:r>
      <w:r w:rsidR="001677FE">
        <w:t>the University</w:t>
      </w:r>
      <w:r w:rsidR="00754C9D">
        <w:t xml:space="preserve"> of Chicago, U</w:t>
      </w:r>
      <w:r w:rsidR="001677FE">
        <w:t>niversity</w:t>
      </w:r>
      <w:r w:rsidR="00754C9D">
        <w:t xml:space="preserve"> of Florida, San Diego Supercomputer Center, U</w:t>
      </w:r>
      <w:r w:rsidR="001677FE">
        <w:t>niversity</w:t>
      </w:r>
      <w:r w:rsidR="00754C9D">
        <w:t xml:space="preserve"> of Southern California, U</w:t>
      </w:r>
      <w:r w:rsidR="001677FE">
        <w:t>niversity</w:t>
      </w:r>
      <w:r w:rsidR="00754C9D">
        <w:t xml:space="preserve"> of Texas at Austin, U</w:t>
      </w:r>
      <w:r w:rsidR="001677FE">
        <w:t>niversity</w:t>
      </w:r>
      <w:r w:rsidR="00754C9D">
        <w:t xml:space="preserve"> of Tennessee at Knoxville, </w:t>
      </w:r>
      <w:r w:rsidR="001677FE">
        <w:t>and University</w:t>
      </w:r>
      <w:r w:rsidR="00754C9D">
        <w:t xml:space="preserve"> of Virginia</w:t>
      </w:r>
      <w:r w:rsidR="00AA7452">
        <w:t>.</w:t>
      </w:r>
      <w:r w:rsidR="00754C9D">
        <w:t xml:space="preserve"> Most partners contribute both hardware and software, as well as support.</w:t>
      </w:r>
      <w:r w:rsidR="001677FE">
        <w:t xml:space="preserve"> </w:t>
      </w:r>
      <w:r>
        <w:t>Table</w:t>
      </w:r>
      <w:r w:rsidR="00754C9D">
        <w:t>s</w:t>
      </w:r>
      <w:r w:rsidR="001677FE">
        <w:t xml:space="preserve"> </w:t>
      </w:r>
      <w:r w:rsidR="00754C9D">
        <w:t>2</w:t>
      </w:r>
      <w:r w:rsidR="001677FE">
        <w:t xml:space="preserve"> </w:t>
      </w:r>
      <w:r w:rsidR="00754C9D">
        <w:t xml:space="preserve">and 3 </w:t>
      </w:r>
      <w:r>
        <w:t xml:space="preserve">list computational </w:t>
      </w:r>
      <w:r w:rsidR="00754C9D">
        <w:t>and</w:t>
      </w:r>
      <w:r>
        <w:t xml:space="preserve"> storage resources</w:t>
      </w:r>
      <w:r w:rsidR="00754C9D">
        <w:t>, respectively</w:t>
      </w:r>
      <w:r>
        <w:t>. All network links in FutureGrid are dedicated (10</w:t>
      </w:r>
      <w:r w:rsidR="001677FE">
        <w:t xml:space="preserve"> </w:t>
      </w:r>
      <w:proofErr w:type="spellStart"/>
      <w:r>
        <w:t>GbE</w:t>
      </w:r>
      <w:proofErr w:type="spellEnd"/>
      <w:r>
        <w:t xml:space="preserve"> lines for all but to Florida, which is 1</w:t>
      </w:r>
      <w:r w:rsidR="001677FE">
        <w:t xml:space="preserve"> </w:t>
      </w:r>
      <w:proofErr w:type="spellStart"/>
      <w:r>
        <w:t>GbE</w:t>
      </w:r>
      <w:proofErr w:type="spellEnd"/>
      <w:r>
        <w:t xml:space="preserve">), except the link to </w:t>
      </w:r>
      <w:r w:rsidR="001677FE">
        <w:t xml:space="preserve">the </w:t>
      </w:r>
      <w:r>
        <w:t>T</w:t>
      </w:r>
      <w:r w:rsidR="00754C9D">
        <w:t>exas Advanced Computing Center (TACC), part of</w:t>
      </w:r>
      <w:r w:rsidR="001677FE">
        <w:t xml:space="preserve"> the University</w:t>
      </w:r>
      <w:r w:rsidR="00754C9D">
        <w:t xml:space="preserve"> of Texas at Austin</w:t>
      </w:r>
      <w:r>
        <w:t xml:space="preserve">. </w:t>
      </w:r>
      <w:r w:rsidR="00754C9D">
        <w:t>The network is unique in that it can be dedicated to conduct experiments in isolation, using a network impairment device (Spirent H10 XGEM Network Impairment emulator co-located with the core router) for introducing a variety of predetermined network conditions (see Figure 6).</w:t>
      </w:r>
      <w:r w:rsidR="001677FE">
        <w:t xml:space="preserve"> </w:t>
      </w:r>
      <w:r>
        <w:t>The significant number of distinct systems in FutureGrid provide</w:t>
      </w:r>
      <w:r w:rsidR="001677FE">
        <w:t>s</w:t>
      </w:r>
      <w:r>
        <w:t xml:space="preserve"> a heterogeneous </w:t>
      </w:r>
      <w:r w:rsidR="00FA137F">
        <w:t>distributed</w:t>
      </w:r>
      <w:r>
        <w:t xml:space="preserve"> architecture connected by high-bandwidth network links supporting distributed system research. </w:t>
      </w:r>
    </w:p>
    <w:p w:rsidR="001677FE" w:rsidRDefault="001677FE" w:rsidP="00262FDD">
      <w:pPr>
        <w:pStyle w:val="Caption"/>
        <w:jc w:val="center"/>
      </w:pPr>
    </w:p>
    <w:p w:rsidR="001677FE" w:rsidRDefault="001677FE" w:rsidP="00262FDD">
      <w:pPr>
        <w:pStyle w:val="Caption"/>
        <w:jc w:val="center"/>
      </w:pPr>
    </w:p>
    <w:p w:rsidR="001677FE" w:rsidRDefault="001677FE" w:rsidP="00262FDD">
      <w:pPr>
        <w:pStyle w:val="Caption"/>
        <w:jc w:val="center"/>
      </w:pPr>
    </w:p>
    <w:p w:rsidR="001677FE" w:rsidRDefault="001677FE" w:rsidP="00262FDD">
      <w:pPr>
        <w:pStyle w:val="Caption"/>
        <w:jc w:val="center"/>
      </w:pPr>
    </w:p>
    <w:p w:rsidR="001677FE" w:rsidRDefault="001677FE" w:rsidP="00262FDD">
      <w:pPr>
        <w:pStyle w:val="Caption"/>
        <w:jc w:val="center"/>
      </w:pPr>
    </w:p>
    <w:p w:rsidR="001677FE" w:rsidRDefault="001677FE" w:rsidP="00262FDD">
      <w:pPr>
        <w:pStyle w:val="Caption"/>
        <w:jc w:val="center"/>
      </w:pPr>
    </w:p>
    <w:p w:rsidR="00262FDD" w:rsidRDefault="00754C9D" w:rsidP="00262FDD">
      <w:pPr>
        <w:pStyle w:val="Caption"/>
        <w:jc w:val="center"/>
      </w:pPr>
      <w:r w:rsidRPr="00754C9D">
        <w:lastRenderedPageBreak/>
        <w:t xml:space="preserve">Table 2: </w:t>
      </w:r>
      <w:r w:rsidR="001C54EB" w:rsidRPr="00754C9D">
        <w:rPr>
          <w:bCs w:val="0"/>
        </w:rPr>
        <w:t xml:space="preserve">Current </w:t>
      </w:r>
      <w:r w:rsidR="001677FE">
        <w:rPr>
          <w:bCs w:val="0"/>
        </w:rPr>
        <w:t>c</w:t>
      </w:r>
      <w:r w:rsidR="001C54EB" w:rsidRPr="00754C9D">
        <w:rPr>
          <w:bCs w:val="0"/>
        </w:rPr>
        <w:t xml:space="preserve">ompute </w:t>
      </w:r>
      <w:r w:rsidR="001677FE">
        <w:rPr>
          <w:bCs w:val="0"/>
        </w:rPr>
        <w:t>r</w:t>
      </w:r>
      <w:r w:rsidR="001C54EB" w:rsidRPr="00754C9D">
        <w:rPr>
          <w:bCs w:val="0"/>
        </w:rPr>
        <w:t>esources of FutureGrid as of Jan</w:t>
      </w:r>
      <w:r w:rsidR="001677FE">
        <w:rPr>
          <w:bCs w:val="0"/>
        </w:rPr>
        <w:t xml:space="preserve">uary </w:t>
      </w:r>
      <w:r w:rsidR="001C54EB" w:rsidRPr="00754C9D">
        <w:rPr>
          <w:bCs w:val="0"/>
        </w:rPr>
        <w:t>2012</w:t>
      </w:r>
    </w:p>
    <w:tbl>
      <w:tblPr>
        <w:tblW w:w="500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0"/>
        <w:gridCol w:w="1972"/>
        <w:gridCol w:w="985"/>
        <w:gridCol w:w="870"/>
        <w:gridCol w:w="924"/>
        <w:gridCol w:w="1166"/>
        <w:gridCol w:w="992"/>
        <w:gridCol w:w="861"/>
      </w:tblGrid>
      <w:tr w:rsidR="001C54EB">
        <w:tc>
          <w:tcPr>
            <w:tcW w:w="0" w:type="auto"/>
            <w:tcBorders>
              <w:top w:val="single" w:sz="8" w:space="0" w:color="000000"/>
              <w:left w:val="single" w:sz="8" w:space="0" w:color="000000"/>
              <w:bottom w:val="single" w:sz="8" w:space="0" w:color="000000"/>
              <w:right w:val="single" w:sz="8" w:space="0" w:color="000000"/>
            </w:tcBorders>
            <w:shd w:val="solid" w:color="92D050" w:fill="92D050"/>
            <w:tcMar>
              <w:top w:w="100" w:type="dxa"/>
              <w:left w:w="100" w:type="dxa"/>
              <w:bottom w:w="100" w:type="dxa"/>
              <w:right w:w="100" w:type="dxa"/>
            </w:tcMar>
            <w:vAlign w:val="center"/>
          </w:tcPr>
          <w:p w:rsidR="001C54EB" w:rsidRDefault="001C54EB">
            <w:pPr>
              <w:jc w:val="center"/>
            </w:pPr>
          </w:p>
          <w:p w:rsidR="001C54EB" w:rsidRDefault="001C54EB">
            <w:pPr>
              <w:jc w:val="center"/>
              <w:rPr>
                <w:b/>
                <w:bCs/>
                <w:sz w:val="18"/>
                <w:szCs w:val="18"/>
              </w:rPr>
            </w:pPr>
            <w:r>
              <w:rPr>
                <w:b/>
                <w:bCs/>
                <w:sz w:val="18"/>
                <w:szCs w:val="18"/>
              </w:rPr>
              <w:t>Name</w:t>
            </w:r>
          </w:p>
        </w:tc>
        <w:tc>
          <w:tcPr>
            <w:tcW w:w="0" w:type="auto"/>
            <w:tcBorders>
              <w:top w:val="single" w:sz="8" w:space="0" w:color="000000"/>
              <w:left w:val="single" w:sz="8" w:space="0" w:color="000000"/>
              <w:bottom w:val="single" w:sz="8" w:space="0" w:color="000000"/>
              <w:right w:val="single" w:sz="8" w:space="0" w:color="000000"/>
            </w:tcBorders>
            <w:shd w:val="solid" w:color="92D050" w:fill="92D050"/>
            <w:tcMar>
              <w:top w:w="100" w:type="dxa"/>
              <w:left w:w="100" w:type="dxa"/>
              <w:bottom w:w="100" w:type="dxa"/>
              <w:right w:w="100" w:type="dxa"/>
            </w:tcMar>
            <w:vAlign w:val="center"/>
          </w:tcPr>
          <w:p w:rsidR="001C54EB" w:rsidRDefault="001C54EB">
            <w:pPr>
              <w:jc w:val="center"/>
            </w:pPr>
          </w:p>
          <w:p w:rsidR="001C54EB" w:rsidRDefault="001C54EB">
            <w:pPr>
              <w:jc w:val="center"/>
              <w:rPr>
                <w:b/>
                <w:bCs/>
                <w:sz w:val="18"/>
                <w:szCs w:val="18"/>
              </w:rPr>
            </w:pPr>
            <w:r>
              <w:rPr>
                <w:b/>
                <w:bCs/>
                <w:sz w:val="18"/>
                <w:szCs w:val="18"/>
              </w:rPr>
              <w:t>System Type</w:t>
            </w:r>
          </w:p>
        </w:tc>
        <w:tc>
          <w:tcPr>
            <w:tcW w:w="0" w:type="auto"/>
            <w:tcBorders>
              <w:top w:val="single" w:sz="8" w:space="0" w:color="000000"/>
              <w:left w:val="single" w:sz="8" w:space="0" w:color="000000"/>
              <w:bottom w:val="single" w:sz="8" w:space="0" w:color="000000"/>
              <w:right w:val="single" w:sz="8" w:space="0" w:color="000000"/>
            </w:tcBorders>
            <w:shd w:val="solid" w:color="92D050" w:fill="92D050"/>
            <w:tcMar>
              <w:top w:w="100" w:type="dxa"/>
              <w:left w:w="100" w:type="dxa"/>
              <w:bottom w:w="100" w:type="dxa"/>
              <w:right w:w="100" w:type="dxa"/>
            </w:tcMar>
            <w:vAlign w:val="center"/>
          </w:tcPr>
          <w:p w:rsidR="001C54EB" w:rsidRDefault="001677FE">
            <w:pPr>
              <w:jc w:val="center"/>
            </w:pPr>
            <w:r>
              <w:rPr>
                <w:b/>
                <w:bCs/>
                <w:sz w:val="18"/>
                <w:szCs w:val="18"/>
              </w:rPr>
              <w:t>No.</w:t>
            </w:r>
          </w:p>
          <w:p w:rsidR="001C54EB" w:rsidRDefault="001C54EB">
            <w:pPr>
              <w:jc w:val="center"/>
              <w:rPr>
                <w:b/>
                <w:bCs/>
                <w:sz w:val="18"/>
                <w:szCs w:val="18"/>
              </w:rPr>
            </w:pPr>
            <w:r>
              <w:rPr>
                <w:b/>
                <w:bCs/>
                <w:sz w:val="18"/>
                <w:szCs w:val="18"/>
              </w:rPr>
              <w:t>Nodes</w:t>
            </w:r>
          </w:p>
        </w:tc>
        <w:tc>
          <w:tcPr>
            <w:tcW w:w="0" w:type="auto"/>
            <w:tcBorders>
              <w:top w:val="single" w:sz="8" w:space="0" w:color="000000"/>
              <w:left w:val="single" w:sz="8" w:space="0" w:color="000000"/>
              <w:bottom w:val="single" w:sz="8" w:space="0" w:color="000000"/>
              <w:right w:val="single" w:sz="8" w:space="0" w:color="000000"/>
            </w:tcBorders>
            <w:shd w:val="solid" w:color="92D050" w:fill="92D050"/>
            <w:tcMar>
              <w:top w:w="100" w:type="dxa"/>
              <w:left w:w="100" w:type="dxa"/>
              <w:bottom w:w="100" w:type="dxa"/>
              <w:right w:w="100" w:type="dxa"/>
            </w:tcMar>
            <w:vAlign w:val="center"/>
          </w:tcPr>
          <w:p w:rsidR="001C54EB" w:rsidRDefault="001677FE">
            <w:pPr>
              <w:jc w:val="center"/>
            </w:pPr>
            <w:r>
              <w:rPr>
                <w:b/>
                <w:bCs/>
                <w:sz w:val="18"/>
                <w:szCs w:val="18"/>
              </w:rPr>
              <w:t>No.</w:t>
            </w:r>
          </w:p>
          <w:p w:rsidR="001C54EB" w:rsidRDefault="001C54EB">
            <w:pPr>
              <w:jc w:val="center"/>
              <w:rPr>
                <w:b/>
                <w:bCs/>
                <w:sz w:val="18"/>
                <w:szCs w:val="18"/>
              </w:rPr>
            </w:pPr>
            <w:r>
              <w:rPr>
                <w:b/>
                <w:bCs/>
                <w:sz w:val="18"/>
                <w:szCs w:val="18"/>
              </w:rPr>
              <w:t>CPUS</w:t>
            </w:r>
          </w:p>
        </w:tc>
        <w:tc>
          <w:tcPr>
            <w:tcW w:w="0" w:type="auto"/>
            <w:tcBorders>
              <w:top w:val="single" w:sz="8" w:space="0" w:color="000000"/>
              <w:left w:val="single" w:sz="8" w:space="0" w:color="000000"/>
              <w:bottom w:val="single" w:sz="8" w:space="0" w:color="000000"/>
              <w:right w:val="single" w:sz="8" w:space="0" w:color="000000"/>
            </w:tcBorders>
            <w:shd w:val="solid" w:color="92D050" w:fill="92D050"/>
            <w:tcMar>
              <w:top w:w="100" w:type="dxa"/>
              <w:left w:w="100" w:type="dxa"/>
              <w:bottom w:w="100" w:type="dxa"/>
              <w:right w:w="100" w:type="dxa"/>
            </w:tcMar>
            <w:vAlign w:val="center"/>
          </w:tcPr>
          <w:p w:rsidR="001C54EB" w:rsidRDefault="001677FE">
            <w:pPr>
              <w:jc w:val="center"/>
            </w:pPr>
            <w:r>
              <w:rPr>
                <w:b/>
                <w:bCs/>
                <w:sz w:val="18"/>
                <w:szCs w:val="18"/>
              </w:rPr>
              <w:t>No.</w:t>
            </w:r>
          </w:p>
          <w:p w:rsidR="001C54EB" w:rsidRDefault="001C54EB">
            <w:pPr>
              <w:jc w:val="center"/>
              <w:rPr>
                <w:b/>
                <w:bCs/>
                <w:sz w:val="18"/>
                <w:szCs w:val="18"/>
              </w:rPr>
            </w:pPr>
            <w:r>
              <w:rPr>
                <w:b/>
                <w:bCs/>
                <w:sz w:val="18"/>
                <w:szCs w:val="18"/>
              </w:rPr>
              <w:t>Cores</w:t>
            </w:r>
          </w:p>
        </w:tc>
        <w:tc>
          <w:tcPr>
            <w:tcW w:w="0" w:type="auto"/>
            <w:tcBorders>
              <w:top w:val="single" w:sz="8" w:space="0" w:color="000000"/>
              <w:left w:val="single" w:sz="8" w:space="0" w:color="000000"/>
              <w:bottom w:val="single" w:sz="8" w:space="0" w:color="000000"/>
              <w:right w:val="single" w:sz="8" w:space="0" w:color="000000"/>
            </w:tcBorders>
            <w:shd w:val="solid" w:color="92D050" w:fill="92D050"/>
            <w:tcMar>
              <w:top w:w="100" w:type="dxa"/>
              <w:left w:w="100" w:type="dxa"/>
              <w:bottom w:w="100" w:type="dxa"/>
              <w:right w:w="100" w:type="dxa"/>
            </w:tcMar>
            <w:vAlign w:val="center"/>
          </w:tcPr>
          <w:p w:rsidR="001C54EB" w:rsidRDefault="001C54EB">
            <w:pPr>
              <w:jc w:val="center"/>
            </w:pPr>
          </w:p>
          <w:p w:rsidR="001C54EB" w:rsidRDefault="001C54EB">
            <w:pPr>
              <w:jc w:val="center"/>
              <w:rPr>
                <w:b/>
                <w:bCs/>
                <w:sz w:val="18"/>
                <w:szCs w:val="18"/>
              </w:rPr>
            </w:pPr>
            <w:r>
              <w:rPr>
                <w:b/>
                <w:bCs/>
                <w:sz w:val="18"/>
                <w:szCs w:val="18"/>
              </w:rPr>
              <w:t>TFLOPS</w:t>
            </w:r>
          </w:p>
        </w:tc>
        <w:tc>
          <w:tcPr>
            <w:tcW w:w="0" w:type="auto"/>
            <w:tcBorders>
              <w:top w:val="single" w:sz="8" w:space="0" w:color="000000"/>
              <w:left w:val="single" w:sz="8" w:space="0" w:color="000000"/>
              <w:bottom w:val="single" w:sz="8" w:space="0" w:color="000000"/>
              <w:right w:val="single" w:sz="8" w:space="0" w:color="000000"/>
            </w:tcBorders>
            <w:shd w:val="solid" w:color="92D050" w:fill="92D050"/>
            <w:tcMar>
              <w:top w:w="100" w:type="dxa"/>
              <w:left w:w="100" w:type="dxa"/>
              <w:bottom w:w="100" w:type="dxa"/>
              <w:right w:w="100" w:type="dxa"/>
            </w:tcMar>
            <w:vAlign w:val="center"/>
          </w:tcPr>
          <w:p w:rsidR="001C54EB" w:rsidRDefault="001C54EB">
            <w:pPr>
              <w:jc w:val="center"/>
            </w:pPr>
            <w:r>
              <w:rPr>
                <w:b/>
                <w:bCs/>
                <w:sz w:val="18"/>
                <w:szCs w:val="18"/>
              </w:rPr>
              <w:t>Total</w:t>
            </w:r>
            <w:r>
              <w:rPr>
                <w:b/>
                <w:bCs/>
                <w:sz w:val="18"/>
                <w:szCs w:val="18"/>
              </w:rPr>
              <w:br/>
              <w:t>RAM</w:t>
            </w:r>
          </w:p>
          <w:p w:rsidR="001C54EB" w:rsidRDefault="001C54EB">
            <w:pPr>
              <w:jc w:val="center"/>
              <w:rPr>
                <w:b/>
                <w:bCs/>
                <w:sz w:val="18"/>
                <w:szCs w:val="18"/>
              </w:rPr>
            </w:pPr>
            <w:r>
              <w:rPr>
                <w:b/>
                <w:bCs/>
                <w:sz w:val="18"/>
                <w:szCs w:val="18"/>
              </w:rPr>
              <w:t>(GB)</w:t>
            </w:r>
          </w:p>
        </w:tc>
        <w:tc>
          <w:tcPr>
            <w:tcW w:w="0" w:type="auto"/>
            <w:tcBorders>
              <w:top w:val="single" w:sz="8" w:space="0" w:color="000000"/>
              <w:left w:val="single" w:sz="8" w:space="0" w:color="000000"/>
              <w:bottom w:val="single" w:sz="8" w:space="0" w:color="000000"/>
              <w:right w:val="single" w:sz="8" w:space="0" w:color="000000"/>
            </w:tcBorders>
            <w:shd w:val="solid" w:color="92D050" w:fill="92D050"/>
            <w:tcMar>
              <w:top w:w="100" w:type="dxa"/>
              <w:left w:w="100" w:type="dxa"/>
              <w:bottom w:w="100" w:type="dxa"/>
              <w:right w:w="100" w:type="dxa"/>
            </w:tcMar>
            <w:vAlign w:val="center"/>
          </w:tcPr>
          <w:p w:rsidR="001C54EB" w:rsidRDefault="001C54EB">
            <w:pPr>
              <w:jc w:val="center"/>
            </w:pPr>
            <w:r>
              <w:rPr>
                <w:b/>
                <w:bCs/>
                <w:sz w:val="18"/>
                <w:szCs w:val="18"/>
              </w:rPr>
              <w:t>Site</w:t>
            </w:r>
          </w:p>
        </w:tc>
      </w:tr>
      <w:tr w:rsidR="001C54EB">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proofErr w:type="spellStart"/>
            <w:r>
              <w:rPr>
                <w:b/>
                <w:bCs/>
                <w:sz w:val="18"/>
                <w:szCs w:val="18"/>
              </w:rPr>
              <w:t>india</w:t>
            </w:r>
            <w:proofErr w:type="spellEnd"/>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 xml:space="preserve">IBM </w:t>
            </w:r>
            <w:proofErr w:type="spellStart"/>
            <w:r>
              <w:rPr>
                <w:sz w:val="18"/>
                <w:szCs w:val="18"/>
              </w:rPr>
              <w:t>iDataplex</w:t>
            </w:r>
            <w:proofErr w:type="spellEnd"/>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128</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256</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1024</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11</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3072</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IU</w:t>
            </w:r>
          </w:p>
        </w:tc>
      </w:tr>
      <w:tr w:rsidR="001C54EB">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b/>
                <w:bCs/>
                <w:sz w:val="18"/>
                <w:szCs w:val="18"/>
              </w:rPr>
              <w:t>hotel</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 xml:space="preserve">IBM </w:t>
            </w:r>
            <w:proofErr w:type="spellStart"/>
            <w:r>
              <w:rPr>
                <w:sz w:val="18"/>
                <w:szCs w:val="18"/>
              </w:rPr>
              <w:t>iDataplex</w:t>
            </w:r>
            <w:proofErr w:type="spellEnd"/>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84</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168</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672</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7</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2016</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UC</w:t>
            </w:r>
          </w:p>
        </w:tc>
      </w:tr>
      <w:tr w:rsidR="001C54EB">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b/>
                <w:bCs/>
                <w:sz w:val="18"/>
                <w:szCs w:val="18"/>
              </w:rPr>
              <w:t>sierra</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 xml:space="preserve">IBM </w:t>
            </w:r>
            <w:proofErr w:type="spellStart"/>
            <w:r>
              <w:rPr>
                <w:sz w:val="18"/>
                <w:szCs w:val="18"/>
              </w:rPr>
              <w:t>iDataplex</w:t>
            </w:r>
            <w:proofErr w:type="spellEnd"/>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84</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168</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672</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7</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2688</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SDSC</w:t>
            </w:r>
          </w:p>
        </w:tc>
      </w:tr>
      <w:tr w:rsidR="001C54EB">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b/>
                <w:bCs/>
                <w:sz w:val="18"/>
                <w:szCs w:val="18"/>
              </w:rPr>
              <w:t>foxtrot</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 xml:space="preserve">IBM </w:t>
            </w:r>
            <w:proofErr w:type="spellStart"/>
            <w:r>
              <w:rPr>
                <w:sz w:val="18"/>
                <w:szCs w:val="18"/>
              </w:rPr>
              <w:t>iDataplex</w:t>
            </w:r>
            <w:proofErr w:type="spellEnd"/>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32</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64</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256</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3</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768</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UF</w:t>
            </w:r>
          </w:p>
        </w:tc>
      </w:tr>
      <w:tr w:rsidR="001C54EB">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proofErr w:type="spellStart"/>
            <w:r>
              <w:rPr>
                <w:b/>
                <w:bCs/>
                <w:sz w:val="18"/>
                <w:szCs w:val="18"/>
              </w:rPr>
              <w:t>alamo</w:t>
            </w:r>
            <w:proofErr w:type="spellEnd"/>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Dell PowerEdge</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96</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192</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768</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8</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1152</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TACC</w:t>
            </w:r>
          </w:p>
        </w:tc>
      </w:tr>
      <w:tr w:rsidR="001C54EB">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proofErr w:type="spellStart"/>
            <w:r>
              <w:rPr>
                <w:b/>
                <w:bCs/>
                <w:sz w:val="18"/>
                <w:szCs w:val="18"/>
              </w:rPr>
              <w:t>xray</w:t>
            </w:r>
            <w:proofErr w:type="spellEnd"/>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Cray XT5m</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1</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168</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672</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6</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1344</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IU</w:t>
            </w:r>
          </w:p>
        </w:tc>
      </w:tr>
      <w:tr w:rsidR="001C54EB">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b/>
                <w:bCs/>
                <w:sz w:val="18"/>
                <w:szCs w:val="18"/>
              </w:rPr>
              <w:t>bravo</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 xml:space="preserve">HP </w:t>
            </w:r>
            <w:proofErr w:type="spellStart"/>
            <w:r>
              <w:rPr>
                <w:sz w:val="18"/>
                <w:szCs w:val="18"/>
              </w:rPr>
              <w:t>Proliant</w:t>
            </w:r>
            <w:proofErr w:type="spellEnd"/>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16</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31</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128</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1.7</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3072</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sz w:val="18"/>
                <w:szCs w:val="18"/>
              </w:rPr>
              <w:t>IU</w:t>
            </w:r>
          </w:p>
        </w:tc>
      </w:tr>
      <w:tr w:rsidR="001C54EB">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b/>
                <w:bCs/>
                <w:i/>
                <w:iCs/>
                <w:sz w:val="18"/>
                <w:szCs w:val="18"/>
              </w:rPr>
              <w:t>Total</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b/>
                <w:bCs/>
                <w:i/>
                <w:iCs/>
                <w:sz w:val="18"/>
                <w:szCs w:val="18"/>
              </w:rPr>
              <w:t>441</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b/>
                <w:bCs/>
                <w:i/>
                <w:iCs/>
                <w:sz w:val="18"/>
                <w:szCs w:val="18"/>
              </w:rPr>
              <w:t>1048</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b/>
                <w:bCs/>
                <w:i/>
                <w:iCs/>
                <w:sz w:val="18"/>
                <w:szCs w:val="18"/>
              </w:rPr>
              <w:t>4192</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b/>
                <w:bCs/>
                <w:i/>
                <w:iCs/>
                <w:sz w:val="18"/>
                <w:szCs w:val="18"/>
              </w:rPr>
              <w:t>43.7</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r>
              <w:rPr>
                <w:b/>
                <w:bCs/>
                <w:i/>
                <w:iCs/>
                <w:sz w:val="18"/>
                <w:szCs w:val="18"/>
              </w:rPr>
              <w:t>14112</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100" w:type="dxa"/>
              <w:left w:w="100" w:type="dxa"/>
              <w:bottom w:w="100" w:type="dxa"/>
              <w:right w:w="100" w:type="dxa"/>
            </w:tcMar>
          </w:tcPr>
          <w:p w:rsidR="001C54EB" w:rsidRDefault="001C54EB">
            <w:pPr>
              <w:jc w:val="center"/>
            </w:pPr>
          </w:p>
        </w:tc>
      </w:tr>
    </w:tbl>
    <w:p w:rsidR="001C54EB" w:rsidRDefault="001C54EB" w:rsidP="001C54EB">
      <w:r>
        <w:tab/>
      </w:r>
    </w:p>
    <w:p w:rsidR="00262FDD" w:rsidRDefault="00754C9D" w:rsidP="00262FDD">
      <w:pPr>
        <w:pStyle w:val="Caption"/>
        <w:jc w:val="center"/>
      </w:pPr>
      <w:r w:rsidRPr="00754C9D">
        <w:t xml:space="preserve">Table 3: </w:t>
      </w:r>
      <w:r w:rsidR="001C54EB" w:rsidRPr="00754C9D">
        <w:rPr>
          <w:bCs w:val="0"/>
        </w:rPr>
        <w:t xml:space="preserve">Storage </w:t>
      </w:r>
      <w:r w:rsidR="001677FE">
        <w:rPr>
          <w:bCs w:val="0"/>
        </w:rPr>
        <w:t>r</w:t>
      </w:r>
      <w:r w:rsidR="001C54EB" w:rsidRPr="00754C9D">
        <w:rPr>
          <w:bCs w:val="0"/>
        </w:rPr>
        <w:t>esources of FutureGrid as of Jan</w:t>
      </w:r>
      <w:r w:rsidR="001677FE">
        <w:rPr>
          <w:bCs w:val="0"/>
        </w:rPr>
        <w:t>uary</w:t>
      </w:r>
      <w:r w:rsidR="001C54EB" w:rsidRPr="00754C9D">
        <w:rPr>
          <w:bCs w:val="0"/>
        </w:rPr>
        <w:t xml:space="preserve"> 2012</w:t>
      </w:r>
    </w:p>
    <w:tbl>
      <w:tblPr>
        <w:tblW w:w="5000" w:type="pct"/>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9"/>
        <w:gridCol w:w="2557"/>
        <w:gridCol w:w="2220"/>
        <w:gridCol w:w="1092"/>
      </w:tblGrid>
      <w:tr w:rsidR="001C54EB">
        <w:tc>
          <w:tcPr>
            <w:tcW w:w="0" w:type="auto"/>
            <w:tcBorders>
              <w:top w:val="single" w:sz="8" w:space="0" w:color="000000"/>
              <w:left w:val="single" w:sz="8" w:space="0" w:color="000000"/>
              <w:bottom w:val="single" w:sz="8" w:space="0" w:color="000000"/>
              <w:right w:val="single" w:sz="8" w:space="0" w:color="000000"/>
            </w:tcBorders>
            <w:shd w:val="solid" w:color="92D050" w:fill="92D050"/>
            <w:tcMar>
              <w:top w:w="29" w:type="dxa"/>
              <w:left w:w="29" w:type="dxa"/>
              <w:bottom w:w="29" w:type="dxa"/>
              <w:right w:w="29" w:type="dxa"/>
            </w:tcMar>
          </w:tcPr>
          <w:p w:rsidR="001C54EB" w:rsidRDefault="001C54EB">
            <w:pPr>
              <w:jc w:val="center"/>
            </w:pPr>
            <w:r>
              <w:rPr>
                <w:rFonts w:ascii="Calibri" w:eastAsia="Calibri" w:hAnsi="Calibri" w:cs="Calibri"/>
                <w:b/>
                <w:bCs/>
                <w:shd w:val="solid" w:color="92D050" w:fill="92D050"/>
              </w:rPr>
              <w:t>System Type</w:t>
            </w:r>
          </w:p>
        </w:tc>
        <w:tc>
          <w:tcPr>
            <w:tcW w:w="0" w:type="auto"/>
            <w:tcBorders>
              <w:top w:val="single" w:sz="8" w:space="0" w:color="000000"/>
              <w:left w:val="single" w:sz="8" w:space="0" w:color="000000"/>
              <w:bottom w:val="single" w:sz="8" w:space="0" w:color="000000"/>
              <w:right w:val="single" w:sz="8" w:space="0" w:color="000000"/>
            </w:tcBorders>
            <w:shd w:val="solid" w:color="92D050" w:fill="92D050"/>
            <w:tcMar>
              <w:top w:w="29" w:type="dxa"/>
              <w:left w:w="29" w:type="dxa"/>
              <w:bottom w:w="29" w:type="dxa"/>
              <w:right w:w="29" w:type="dxa"/>
            </w:tcMar>
          </w:tcPr>
          <w:p w:rsidR="001C54EB" w:rsidRDefault="001C54EB">
            <w:pPr>
              <w:jc w:val="center"/>
            </w:pPr>
            <w:r>
              <w:rPr>
                <w:rFonts w:ascii="Calibri" w:eastAsia="Calibri" w:hAnsi="Calibri" w:cs="Calibri"/>
                <w:b/>
                <w:bCs/>
                <w:shd w:val="solid" w:color="92D050" w:fill="92D050"/>
              </w:rPr>
              <w:t>Capacity</w:t>
            </w:r>
            <w:r w:rsidR="001677FE">
              <w:rPr>
                <w:rFonts w:ascii="Calibri" w:eastAsia="Calibri" w:hAnsi="Calibri" w:cs="Calibri"/>
                <w:b/>
                <w:bCs/>
                <w:shd w:val="solid" w:color="92D050" w:fill="92D050"/>
              </w:rPr>
              <w:t xml:space="preserve"> </w:t>
            </w:r>
            <w:r>
              <w:rPr>
                <w:rFonts w:ascii="Calibri" w:eastAsia="Calibri" w:hAnsi="Calibri" w:cs="Calibri"/>
                <w:b/>
                <w:bCs/>
                <w:shd w:val="solid" w:color="92D050" w:fill="92D050"/>
              </w:rPr>
              <w:t>(TB)</w:t>
            </w:r>
          </w:p>
        </w:tc>
        <w:tc>
          <w:tcPr>
            <w:tcW w:w="0" w:type="auto"/>
            <w:tcBorders>
              <w:top w:val="single" w:sz="8" w:space="0" w:color="000000"/>
              <w:left w:val="single" w:sz="8" w:space="0" w:color="000000"/>
              <w:bottom w:val="single" w:sz="8" w:space="0" w:color="000000"/>
              <w:right w:val="single" w:sz="8" w:space="0" w:color="000000"/>
            </w:tcBorders>
            <w:shd w:val="solid" w:color="92D050" w:fill="92D050"/>
            <w:tcMar>
              <w:top w:w="29" w:type="dxa"/>
              <w:left w:w="29" w:type="dxa"/>
              <w:bottom w:w="29" w:type="dxa"/>
              <w:right w:w="29" w:type="dxa"/>
            </w:tcMar>
          </w:tcPr>
          <w:p w:rsidR="001C54EB" w:rsidRDefault="001C54EB">
            <w:pPr>
              <w:jc w:val="center"/>
            </w:pPr>
            <w:r>
              <w:rPr>
                <w:rFonts w:ascii="Calibri" w:eastAsia="Calibri" w:hAnsi="Calibri" w:cs="Calibri"/>
                <w:b/>
                <w:bCs/>
                <w:shd w:val="solid" w:color="92D050" w:fill="92D050"/>
              </w:rPr>
              <w:t>File System</w:t>
            </w:r>
          </w:p>
        </w:tc>
        <w:tc>
          <w:tcPr>
            <w:tcW w:w="0" w:type="auto"/>
            <w:tcBorders>
              <w:top w:val="single" w:sz="8" w:space="0" w:color="000000"/>
              <w:left w:val="single" w:sz="8" w:space="0" w:color="000000"/>
              <w:bottom w:val="single" w:sz="8" w:space="0" w:color="000000"/>
              <w:right w:val="single" w:sz="8" w:space="0" w:color="000000"/>
            </w:tcBorders>
            <w:shd w:val="solid" w:color="92D050" w:fill="92D050"/>
            <w:tcMar>
              <w:top w:w="29" w:type="dxa"/>
              <w:left w:w="29" w:type="dxa"/>
              <w:bottom w:w="29" w:type="dxa"/>
              <w:right w:w="29" w:type="dxa"/>
            </w:tcMar>
          </w:tcPr>
          <w:p w:rsidR="001C54EB" w:rsidRDefault="001C54EB">
            <w:pPr>
              <w:jc w:val="center"/>
            </w:pPr>
            <w:r>
              <w:rPr>
                <w:rFonts w:ascii="Calibri" w:eastAsia="Calibri" w:hAnsi="Calibri" w:cs="Calibri"/>
                <w:b/>
                <w:bCs/>
                <w:shd w:val="solid" w:color="92D050" w:fill="92D050"/>
              </w:rPr>
              <w:t>Site</w:t>
            </w:r>
          </w:p>
        </w:tc>
      </w:tr>
      <w:tr w:rsidR="001C54EB">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29" w:type="dxa"/>
              <w:left w:w="29" w:type="dxa"/>
              <w:bottom w:w="29" w:type="dxa"/>
              <w:right w:w="29" w:type="dxa"/>
            </w:tcMar>
          </w:tcPr>
          <w:p w:rsidR="001C54EB" w:rsidRDefault="001C54EB">
            <w:pPr>
              <w:jc w:val="center"/>
            </w:pPr>
            <w:proofErr w:type="spellStart"/>
            <w:r>
              <w:rPr>
                <w:rFonts w:ascii="Calibri" w:eastAsia="Calibri" w:hAnsi="Calibri" w:cs="Calibri"/>
                <w:b/>
                <w:bCs/>
                <w:shd w:val="solid" w:color="EAF1DD" w:fill="EAF1DD"/>
              </w:rPr>
              <w:t>Xanadu</w:t>
            </w:r>
            <w:proofErr w:type="spellEnd"/>
            <w:r>
              <w:rPr>
                <w:rFonts w:ascii="Calibri" w:eastAsia="Calibri" w:hAnsi="Calibri" w:cs="Calibri"/>
                <w:b/>
                <w:bCs/>
                <w:shd w:val="solid" w:color="EAF1DD" w:fill="EAF1DD"/>
              </w:rPr>
              <w:t xml:space="preserve"> 360</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29" w:type="dxa"/>
              <w:left w:w="29" w:type="dxa"/>
              <w:bottom w:w="29" w:type="dxa"/>
              <w:right w:w="29" w:type="dxa"/>
            </w:tcMar>
          </w:tcPr>
          <w:p w:rsidR="001C54EB" w:rsidRDefault="001C54EB">
            <w:pPr>
              <w:jc w:val="center"/>
            </w:pPr>
            <w:r>
              <w:rPr>
                <w:rFonts w:ascii="Calibri" w:eastAsia="Calibri" w:hAnsi="Calibri" w:cs="Calibri"/>
                <w:b/>
                <w:bCs/>
                <w:shd w:val="solid" w:color="EAF1DD" w:fill="EAF1DD"/>
              </w:rPr>
              <w:t>60</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29" w:type="dxa"/>
              <w:left w:w="29" w:type="dxa"/>
              <w:bottom w:w="29" w:type="dxa"/>
              <w:right w:w="29" w:type="dxa"/>
            </w:tcMar>
          </w:tcPr>
          <w:p w:rsidR="001C54EB" w:rsidRDefault="001C54EB">
            <w:pPr>
              <w:jc w:val="center"/>
            </w:pPr>
            <w:r>
              <w:rPr>
                <w:rFonts w:ascii="Calibri" w:eastAsia="Calibri" w:hAnsi="Calibri" w:cs="Calibri"/>
                <w:b/>
                <w:bCs/>
                <w:shd w:val="solid" w:color="EAF1DD" w:fill="EAF1DD"/>
              </w:rPr>
              <w:t>NFS</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29" w:type="dxa"/>
              <w:left w:w="29" w:type="dxa"/>
              <w:bottom w:w="29" w:type="dxa"/>
              <w:right w:w="29" w:type="dxa"/>
            </w:tcMar>
          </w:tcPr>
          <w:p w:rsidR="001C54EB" w:rsidRDefault="001C54EB">
            <w:pPr>
              <w:jc w:val="center"/>
            </w:pPr>
            <w:r>
              <w:rPr>
                <w:rFonts w:ascii="Calibri" w:eastAsia="Calibri" w:hAnsi="Calibri" w:cs="Calibri"/>
                <w:b/>
                <w:bCs/>
                <w:shd w:val="solid" w:color="EAF1DD" w:fill="EAF1DD"/>
              </w:rPr>
              <w:t>IU</w:t>
            </w:r>
          </w:p>
        </w:tc>
      </w:tr>
      <w:tr w:rsidR="001C54EB">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29" w:type="dxa"/>
              <w:left w:w="29" w:type="dxa"/>
              <w:bottom w:w="29" w:type="dxa"/>
              <w:right w:w="29" w:type="dxa"/>
            </w:tcMar>
          </w:tcPr>
          <w:p w:rsidR="001C54EB" w:rsidRDefault="001C54EB">
            <w:pPr>
              <w:jc w:val="center"/>
            </w:pPr>
            <w:r>
              <w:rPr>
                <w:rFonts w:ascii="Calibri" w:eastAsia="Calibri" w:hAnsi="Calibri" w:cs="Calibri"/>
                <w:b/>
                <w:bCs/>
                <w:shd w:val="solid" w:color="EAF1DD" w:fill="EAF1DD"/>
              </w:rPr>
              <w:t>DDN 6620</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29" w:type="dxa"/>
              <w:left w:w="29" w:type="dxa"/>
              <w:bottom w:w="29" w:type="dxa"/>
              <w:right w:w="29" w:type="dxa"/>
            </w:tcMar>
          </w:tcPr>
          <w:p w:rsidR="001C54EB" w:rsidRDefault="001C54EB">
            <w:pPr>
              <w:jc w:val="center"/>
            </w:pPr>
            <w:r>
              <w:rPr>
                <w:rFonts w:ascii="Calibri" w:eastAsia="Calibri" w:hAnsi="Calibri" w:cs="Calibri"/>
                <w:b/>
                <w:bCs/>
                <w:shd w:val="solid" w:color="EAF1DD" w:fill="EAF1DD"/>
              </w:rPr>
              <w:t>120</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29" w:type="dxa"/>
              <w:left w:w="29" w:type="dxa"/>
              <w:bottom w:w="29" w:type="dxa"/>
              <w:right w:w="29" w:type="dxa"/>
            </w:tcMar>
          </w:tcPr>
          <w:p w:rsidR="001C54EB" w:rsidRDefault="001C54EB">
            <w:pPr>
              <w:jc w:val="center"/>
            </w:pPr>
            <w:r>
              <w:rPr>
                <w:rFonts w:ascii="Calibri" w:eastAsia="Calibri" w:hAnsi="Calibri" w:cs="Calibri"/>
                <w:b/>
                <w:bCs/>
                <w:shd w:val="solid" w:color="EAF1DD" w:fill="EAF1DD"/>
              </w:rPr>
              <w:t>GPFS</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29" w:type="dxa"/>
              <w:left w:w="29" w:type="dxa"/>
              <w:bottom w:w="29" w:type="dxa"/>
              <w:right w:w="29" w:type="dxa"/>
            </w:tcMar>
          </w:tcPr>
          <w:p w:rsidR="001C54EB" w:rsidRDefault="001C54EB">
            <w:pPr>
              <w:jc w:val="center"/>
            </w:pPr>
            <w:r>
              <w:rPr>
                <w:rFonts w:ascii="Calibri" w:eastAsia="Calibri" w:hAnsi="Calibri" w:cs="Calibri"/>
                <w:b/>
                <w:bCs/>
                <w:shd w:val="solid" w:color="EAF1DD" w:fill="EAF1DD"/>
              </w:rPr>
              <w:t>UC</w:t>
            </w:r>
          </w:p>
        </w:tc>
      </w:tr>
      <w:tr w:rsidR="001C54EB">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29" w:type="dxa"/>
              <w:left w:w="29" w:type="dxa"/>
              <w:bottom w:w="29" w:type="dxa"/>
              <w:right w:w="29" w:type="dxa"/>
            </w:tcMar>
          </w:tcPr>
          <w:p w:rsidR="001C54EB" w:rsidRDefault="001C54EB">
            <w:pPr>
              <w:jc w:val="center"/>
            </w:pPr>
            <w:proofErr w:type="spellStart"/>
            <w:r>
              <w:rPr>
                <w:rFonts w:ascii="Calibri" w:eastAsia="Calibri" w:hAnsi="Calibri" w:cs="Calibri"/>
                <w:b/>
                <w:bCs/>
                <w:shd w:val="solid" w:color="EAF1DD" w:fill="EAF1DD"/>
              </w:rPr>
              <w:t>Sunfire</w:t>
            </w:r>
            <w:proofErr w:type="spellEnd"/>
            <w:r>
              <w:rPr>
                <w:rFonts w:ascii="Calibri" w:eastAsia="Calibri" w:hAnsi="Calibri" w:cs="Calibri"/>
                <w:b/>
                <w:bCs/>
                <w:shd w:val="solid" w:color="EAF1DD" w:fill="EAF1DD"/>
              </w:rPr>
              <w:t xml:space="preserve"> x4170</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29" w:type="dxa"/>
              <w:left w:w="29" w:type="dxa"/>
              <w:bottom w:w="29" w:type="dxa"/>
              <w:right w:w="29" w:type="dxa"/>
            </w:tcMar>
          </w:tcPr>
          <w:p w:rsidR="001C54EB" w:rsidRDefault="001C54EB">
            <w:pPr>
              <w:jc w:val="center"/>
            </w:pPr>
            <w:r>
              <w:rPr>
                <w:rFonts w:ascii="Calibri" w:eastAsia="Calibri" w:hAnsi="Calibri" w:cs="Calibri"/>
                <w:b/>
                <w:bCs/>
                <w:shd w:val="solid" w:color="EAF1DD" w:fill="EAF1DD"/>
              </w:rPr>
              <w:t>96</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29" w:type="dxa"/>
              <w:left w:w="29" w:type="dxa"/>
              <w:bottom w:w="29" w:type="dxa"/>
              <w:right w:w="29" w:type="dxa"/>
            </w:tcMar>
          </w:tcPr>
          <w:p w:rsidR="001C54EB" w:rsidRDefault="001C54EB">
            <w:pPr>
              <w:jc w:val="center"/>
            </w:pPr>
            <w:r>
              <w:rPr>
                <w:rFonts w:ascii="Calibri" w:eastAsia="Calibri" w:hAnsi="Calibri" w:cs="Calibri"/>
                <w:b/>
                <w:bCs/>
                <w:shd w:val="solid" w:color="EAF1DD" w:fill="EAF1DD"/>
              </w:rPr>
              <w:t>ZFS</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29" w:type="dxa"/>
              <w:left w:w="29" w:type="dxa"/>
              <w:bottom w:w="29" w:type="dxa"/>
              <w:right w:w="29" w:type="dxa"/>
            </w:tcMar>
          </w:tcPr>
          <w:p w:rsidR="001C54EB" w:rsidRDefault="001C54EB">
            <w:pPr>
              <w:jc w:val="center"/>
            </w:pPr>
            <w:r>
              <w:rPr>
                <w:rFonts w:ascii="Calibri" w:eastAsia="Calibri" w:hAnsi="Calibri" w:cs="Calibri"/>
                <w:b/>
                <w:bCs/>
                <w:shd w:val="solid" w:color="EAF1DD" w:fill="EAF1DD"/>
              </w:rPr>
              <w:t>SDSC</w:t>
            </w:r>
          </w:p>
        </w:tc>
      </w:tr>
      <w:tr w:rsidR="001C54EB">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29" w:type="dxa"/>
              <w:left w:w="29" w:type="dxa"/>
              <w:bottom w:w="29" w:type="dxa"/>
              <w:right w:w="29" w:type="dxa"/>
            </w:tcMar>
          </w:tcPr>
          <w:p w:rsidR="001C54EB" w:rsidRDefault="001C54EB">
            <w:pPr>
              <w:jc w:val="center"/>
            </w:pPr>
            <w:r>
              <w:rPr>
                <w:rFonts w:ascii="Calibri" w:eastAsia="Calibri" w:hAnsi="Calibri" w:cs="Calibri"/>
                <w:b/>
                <w:bCs/>
                <w:shd w:val="solid" w:color="EAF1DD" w:fill="EAF1DD"/>
              </w:rPr>
              <w:t>Dell MD3000</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29" w:type="dxa"/>
              <w:left w:w="29" w:type="dxa"/>
              <w:bottom w:w="29" w:type="dxa"/>
              <w:right w:w="29" w:type="dxa"/>
            </w:tcMar>
          </w:tcPr>
          <w:p w:rsidR="001C54EB" w:rsidRDefault="001C54EB">
            <w:pPr>
              <w:jc w:val="center"/>
            </w:pPr>
            <w:r>
              <w:rPr>
                <w:rFonts w:ascii="Calibri" w:eastAsia="Calibri" w:hAnsi="Calibri" w:cs="Calibri"/>
                <w:b/>
                <w:bCs/>
                <w:shd w:val="solid" w:color="EAF1DD" w:fill="EAF1DD"/>
              </w:rPr>
              <w:t>30</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29" w:type="dxa"/>
              <w:left w:w="29" w:type="dxa"/>
              <w:bottom w:w="29" w:type="dxa"/>
              <w:right w:w="29" w:type="dxa"/>
            </w:tcMar>
          </w:tcPr>
          <w:p w:rsidR="001C54EB" w:rsidRDefault="001C54EB">
            <w:pPr>
              <w:jc w:val="center"/>
            </w:pPr>
            <w:r>
              <w:rPr>
                <w:rFonts w:ascii="Calibri" w:eastAsia="Calibri" w:hAnsi="Calibri" w:cs="Calibri"/>
                <w:b/>
                <w:bCs/>
                <w:shd w:val="solid" w:color="EAF1DD" w:fill="EAF1DD"/>
              </w:rPr>
              <w:t>NFS</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29" w:type="dxa"/>
              <w:left w:w="29" w:type="dxa"/>
              <w:bottom w:w="29" w:type="dxa"/>
              <w:right w:w="29" w:type="dxa"/>
            </w:tcMar>
          </w:tcPr>
          <w:p w:rsidR="001C54EB" w:rsidRDefault="001C54EB">
            <w:pPr>
              <w:jc w:val="center"/>
            </w:pPr>
            <w:r>
              <w:rPr>
                <w:rFonts w:ascii="Calibri" w:eastAsia="Calibri" w:hAnsi="Calibri" w:cs="Calibri"/>
                <w:b/>
                <w:bCs/>
                <w:shd w:val="solid" w:color="EAF1DD" w:fill="EAF1DD"/>
              </w:rPr>
              <w:t>TACC</w:t>
            </w:r>
          </w:p>
        </w:tc>
      </w:tr>
      <w:tr w:rsidR="001C54EB">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29" w:type="dxa"/>
              <w:left w:w="29" w:type="dxa"/>
              <w:bottom w:w="29" w:type="dxa"/>
              <w:right w:w="29" w:type="dxa"/>
            </w:tcMar>
          </w:tcPr>
          <w:p w:rsidR="001C54EB" w:rsidRDefault="001C54EB">
            <w:pPr>
              <w:jc w:val="center"/>
            </w:pPr>
            <w:r>
              <w:rPr>
                <w:rFonts w:ascii="Calibri" w:eastAsia="Calibri" w:hAnsi="Calibri" w:cs="Calibri"/>
                <w:b/>
                <w:bCs/>
                <w:shd w:val="solid" w:color="EAF1DD" w:fill="EAF1DD"/>
              </w:rPr>
              <w:t>IBM dx360 M3</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29" w:type="dxa"/>
              <w:left w:w="29" w:type="dxa"/>
              <w:bottom w:w="29" w:type="dxa"/>
              <w:right w:w="29" w:type="dxa"/>
            </w:tcMar>
          </w:tcPr>
          <w:p w:rsidR="001C54EB" w:rsidRDefault="001C54EB">
            <w:pPr>
              <w:jc w:val="center"/>
            </w:pPr>
            <w:r>
              <w:rPr>
                <w:rFonts w:ascii="Calibri" w:eastAsia="Calibri" w:hAnsi="Calibri" w:cs="Calibri"/>
                <w:b/>
                <w:bCs/>
                <w:shd w:val="solid" w:color="EAF1DD" w:fill="EAF1DD"/>
              </w:rPr>
              <w:t>24</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29" w:type="dxa"/>
              <w:left w:w="29" w:type="dxa"/>
              <w:bottom w:w="29" w:type="dxa"/>
              <w:right w:w="29" w:type="dxa"/>
            </w:tcMar>
          </w:tcPr>
          <w:p w:rsidR="001C54EB" w:rsidRDefault="001C54EB">
            <w:pPr>
              <w:jc w:val="center"/>
            </w:pPr>
            <w:r>
              <w:rPr>
                <w:rFonts w:ascii="Calibri" w:eastAsia="Calibri" w:hAnsi="Calibri" w:cs="Calibri"/>
                <w:b/>
                <w:bCs/>
                <w:shd w:val="solid" w:color="EAF1DD" w:fill="EAF1DD"/>
              </w:rPr>
              <w:t>NFS</w:t>
            </w:r>
          </w:p>
        </w:tc>
        <w:tc>
          <w:tcPr>
            <w:tcW w:w="0" w:type="auto"/>
            <w:tcBorders>
              <w:top w:val="single" w:sz="8" w:space="0" w:color="000000"/>
              <w:left w:val="single" w:sz="8" w:space="0" w:color="000000"/>
              <w:bottom w:val="single" w:sz="8" w:space="0" w:color="000000"/>
              <w:right w:val="single" w:sz="8" w:space="0" w:color="000000"/>
            </w:tcBorders>
            <w:shd w:val="solid" w:color="EAF1DD" w:fill="EAF1DD"/>
            <w:tcMar>
              <w:top w:w="29" w:type="dxa"/>
              <w:left w:w="29" w:type="dxa"/>
              <w:bottom w:w="29" w:type="dxa"/>
              <w:right w:w="29" w:type="dxa"/>
            </w:tcMar>
          </w:tcPr>
          <w:p w:rsidR="001C54EB" w:rsidRDefault="001C54EB">
            <w:pPr>
              <w:jc w:val="center"/>
            </w:pPr>
            <w:r>
              <w:rPr>
                <w:rFonts w:ascii="Calibri" w:eastAsia="Calibri" w:hAnsi="Calibri" w:cs="Calibri"/>
                <w:b/>
                <w:bCs/>
                <w:shd w:val="solid" w:color="EAF1DD" w:fill="EAF1DD"/>
              </w:rPr>
              <w:t>UF</w:t>
            </w:r>
          </w:p>
        </w:tc>
      </w:tr>
    </w:tbl>
    <w:p w:rsidR="001C54EB" w:rsidRDefault="001C54EB" w:rsidP="001C54EB">
      <w:r>
        <w:rPr>
          <w:b/>
          <w:bCs/>
        </w:rPr>
        <w:tab/>
      </w:r>
    </w:p>
    <w:p w:rsidR="001C54EB" w:rsidRDefault="001C54EB" w:rsidP="001C54EB">
      <w:r>
        <w:tab/>
      </w:r>
    </w:p>
    <w:p w:rsidR="001C54EB" w:rsidRDefault="001C54EB" w:rsidP="001C54EB"/>
    <w:p w:rsidR="001C54EB" w:rsidRDefault="001C54EB" w:rsidP="001C54EB">
      <w:pPr>
        <w:jc w:val="center"/>
      </w:pPr>
      <w:r>
        <w:rPr>
          <w:noProof/>
        </w:rPr>
        <w:drawing>
          <wp:inline distT="0" distB="0" distL="0" distR="0">
            <wp:extent cx="4285615" cy="2712720"/>
            <wp:effectExtent l="25400" t="0" r="698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285615" cy="2712720"/>
                    </a:xfrm>
                    <a:prstGeom prst="rect">
                      <a:avLst/>
                    </a:prstGeom>
                    <a:noFill/>
                    <a:ln w="9525">
                      <a:noFill/>
                      <a:miter lim="800000"/>
                      <a:headEnd/>
                      <a:tailEnd/>
                    </a:ln>
                  </pic:spPr>
                </pic:pic>
              </a:graphicData>
            </a:graphic>
          </wp:inline>
        </w:drawing>
      </w:r>
    </w:p>
    <w:p w:rsidR="00262FDD" w:rsidRDefault="00754C9D" w:rsidP="00262FDD">
      <w:pPr>
        <w:pStyle w:val="Caption"/>
        <w:jc w:val="center"/>
      </w:pPr>
      <w:r>
        <w:t xml:space="preserve">Figure </w:t>
      </w:r>
      <w:r w:rsidR="008D2153" w:rsidRPr="00754C9D">
        <w:fldChar w:fldCharType="begin"/>
      </w:r>
      <w:r w:rsidR="007B59E4" w:rsidRPr="007B59E4">
        <w:instrText xml:space="preserve"> SEQ Figure \* ARABIC </w:instrText>
      </w:r>
      <w:r w:rsidR="008D2153" w:rsidRPr="00754C9D">
        <w:fldChar w:fldCharType="separate"/>
      </w:r>
      <w:r w:rsidR="00B2678A">
        <w:rPr>
          <w:noProof/>
        </w:rPr>
        <w:t>6</w:t>
      </w:r>
      <w:r w:rsidR="008D2153" w:rsidRPr="00754C9D">
        <w:fldChar w:fldCharType="end"/>
      </w:r>
      <w:r w:rsidRPr="00754C9D">
        <w:t xml:space="preserve">: </w:t>
      </w:r>
      <w:r w:rsidR="001C54EB" w:rsidRPr="00754C9D">
        <w:rPr>
          <w:bCs w:val="0"/>
        </w:rPr>
        <w:t xml:space="preserve">Network </w:t>
      </w:r>
      <w:r w:rsidR="001677FE">
        <w:rPr>
          <w:bCs w:val="0"/>
        </w:rPr>
        <w:t>i</w:t>
      </w:r>
      <w:r w:rsidR="001C54EB" w:rsidRPr="00754C9D">
        <w:rPr>
          <w:bCs w:val="0"/>
        </w:rPr>
        <w:t>nfrastructure of FutureGrid as of Jan</w:t>
      </w:r>
      <w:r w:rsidR="001677FE">
        <w:rPr>
          <w:bCs w:val="0"/>
        </w:rPr>
        <w:t xml:space="preserve">uary </w:t>
      </w:r>
      <w:r w:rsidR="001C54EB" w:rsidRPr="00754C9D">
        <w:rPr>
          <w:bCs w:val="0"/>
        </w:rPr>
        <w:t>2012</w:t>
      </w:r>
    </w:p>
    <w:p w:rsidR="00891A15" w:rsidRDefault="001C54EB" w:rsidP="00FA137F">
      <w:pPr>
        <w:pStyle w:val="BodyText"/>
      </w:pPr>
      <w:r>
        <w:lastRenderedPageBreak/>
        <w:t xml:space="preserve">Users obtain access to FutureGrid by submitting project </w:t>
      </w:r>
      <w:r w:rsidR="00891A15">
        <w:t xml:space="preserve">applications </w:t>
      </w:r>
      <w:r>
        <w:t>describing the nature and merit of their activity.</w:t>
      </w:r>
      <w:r w:rsidR="001677FE">
        <w:t xml:space="preserve"> </w:t>
      </w:r>
      <w:r>
        <w:t>Currently most projects tax FutureGrid not in number of resources requested but in the nature and support of requested software</w:t>
      </w:r>
      <w:r w:rsidR="001677FE">
        <w:t>,</w:t>
      </w:r>
      <w:r>
        <w:t xml:space="preserve"> and these issues are </w:t>
      </w:r>
      <w:r w:rsidR="00754C9D">
        <w:t>taken into consideration when granting access</w:t>
      </w:r>
      <w:r w:rsidR="001677FE">
        <w:t>;</w:t>
      </w:r>
      <w:r w:rsidR="00754C9D">
        <w:t xml:space="preserve"> </w:t>
      </w:r>
      <w:r w:rsidR="001677FE">
        <w:t>for example, FutureGrid does</w:t>
      </w:r>
      <w:r w:rsidR="00754C9D">
        <w:t xml:space="preserve"> </w:t>
      </w:r>
      <w:r>
        <w:t>not a</w:t>
      </w:r>
      <w:r w:rsidR="00754C9D">
        <w:t>ccept projects in</w:t>
      </w:r>
      <w:r w:rsidR="00AA7452">
        <w:t xml:space="preserve"> </w:t>
      </w:r>
      <w:r>
        <w:t xml:space="preserve">production </w:t>
      </w:r>
      <w:r w:rsidR="00754C9D">
        <w:t>science</w:t>
      </w:r>
      <w:r>
        <w:t xml:space="preserve">. </w:t>
      </w:r>
      <w:r w:rsidR="00891A15">
        <w:t>Once a project is approved</w:t>
      </w:r>
      <w:r w:rsidR="001677FE">
        <w:t>,</w:t>
      </w:r>
      <w:r w:rsidR="00891A15">
        <w:t xml:space="preserve"> users are given access and can conduct experiments. </w:t>
      </w:r>
      <w:r w:rsidR="001677FE">
        <w:t>C</w:t>
      </w:r>
      <w:r>
        <w:t xml:space="preserve">urrently no restrictions </w:t>
      </w:r>
      <w:r w:rsidR="001677FE">
        <w:t xml:space="preserve">are placed </w:t>
      </w:r>
      <w:r>
        <w:t>on nationality or type (academic, government, industry) of users</w:t>
      </w:r>
      <w:r w:rsidR="00754C9D">
        <w:t>;</w:t>
      </w:r>
      <w:r w:rsidR="00AA7452">
        <w:t xml:space="preserve"> </w:t>
      </w:r>
      <w:r>
        <w:t>however</w:t>
      </w:r>
      <w:r w:rsidR="001677FE">
        <w:t>,</w:t>
      </w:r>
      <w:r>
        <w:t xml:space="preserve"> the use of FutureGrid </w:t>
      </w:r>
      <w:r w:rsidR="001677FE">
        <w:t xml:space="preserve">must </w:t>
      </w:r>
      <w:r>
        <w:t xml:space="preserve">be documented and </w:t>
      </w:r>
      <w:r w:rsidR="001677FE">
        <w:t xml:space="preserve">the </w:t>
      </w:r>
      <w:r>
        <w:t xml:space="preserve">results shared with the community. </w:t>
      </w:r>
    </w:p>
    <w:p w:rsidR="001C54EB" w:rsidRDefault="001C54EB" w:rsidP="00FA137F">
      <w:pPr>
        <w:pStyle w:val="BodyText"/>
      </w:pPr>
      <w:r>
        <w:t xml:space="preserve">FutureGrid allows both federated and </w:t>
      </w:r>
      <w:proofErr w:type="spellStart"/>
      <w:r>
        <w:t>nonfederated</w:t>
      </w:r>
      <w:proofErr w:type="spellEnd"/>
      <w:r>
        <w:t xml:space="preserve"> experiments. </w:t>
      </w:r>
      <w:r w:rsidR="001677FE">
        <w:t>The</w:t>
      </w:r>
      <w:r>
        <w:t xml:space="preserve"> federated infrastructure </w:t>
      </w:r>
      <w:r w:rsidR="001677FE">
        <w:t xml:space="preserve">is based </w:t>
      </w:r>
      <w:r>
        <w:t xml:space="preserve">on LDAP </w:t>
      </w:r>
      <w:r w:rsidR="008D2153">
        <w:fldChar w:fldCharType="begin"/>
      </w:r>
      <w:r w:rsidR="00263F54">
        <w:instrText xml:space="preserve"> ADDIN EN.CITE &lt;EndNote&gt;&lt;Cite&gt;&lt;RecNum&gt;2998&lt;/RecNum&gt;&lt;record&gt;&lt;rec-number&gt;2998&lt;/rec-number&gt;&lt;foreign-keys&gt;&lt;key app="EN" db-id="vefevsa0qr5sv9e2xwovttvat5p0tvwwx05e"&gt;2998&lt;/key&gt;&lt;/foreign-keys&gt;&lt;ref-type name="Generic"&gt;13&lt;/ref-type&gt;&lt;contributors&gt;&lt;/contributors&gt;&lt;titles&gt;&lt;title&gt;OpenLDAP Web Site&lt;/title&gt;&lt;/titles&gt;&lt;dates&gt;&lt;/dates&gt;&lt;urls&gt;&lt;related-urls&gt;&lt;url&gt;http://www.openldap.org&lt;/url&gt;&lt;/related-urls&gt;&lt;/urls&gt;&lt;/record&gt;&lt;/Cite&gt;&lt;/EndNote&gt;</w:instrText>
      </w:r>
      <w:r w:rsidR="008D2153">
        <w:fldChar w:fldCharType="separate"/>
      </w:r>
      <w:r w:rsidR="00263F54">
        <w:rPr>
          <w:noProof/>
        </w:rPr>
        <w:t>[25]</w:t>
      </w:r>
      <w:r w:rsidR="008D2153">
        <w:fldChar w:fldCharType="end"/>
      </w:r>
      <w:r w:rsidR="00AA7452">
        <w:t xml:space="preserve"> </w:t>
      </w:r>
      <w:r>
        <w:t xml:space="preserve">where possible, while using public keys. </w:t>
      </w:r>
      <w:r w:rsidR="00891A15">
        <w:t xml:space="preserve">Users are accepted based </w:t>
      </w:r>
      <w:r>
        <w:t xml:space="preserve">on a simple verification process </w:t>
      </w:r>
      <w:r w:rsidR="00891A15">
        <w:t>relying on</w:t>
      </w:r>
      <w:r>
        <w:t xml:space="preserve"> a search on academic publications, participation in source code development of established projects, or lookup on university Web sites. </w:t>
      </w:r>
    </w:p>
    <w:p w:rsidR="00891A15" w:rsidRDefault="001677FE" w:rsidP="00FA137F">
      <w:pPr>
        <w:pStyle w:val="BodyText"/>
      </w:pPr>
      <w:r>
        <w:t>FutureGrid is</w:t>
      </w:r>
      <w:r w:rsidR="001C54EB">
        <w:t xml:space="preserve"> developing a number of tools that together provide a sophisticated experiment management environment.</w:t>
      </w:r>
      <w:r w:rsidR="00AA7452">
        <w:t xml:space="preserve"> </w:t>
      </w:r>
      <w:r>
        <w:t xml:space="preserve">The </w:t>
      </w:r>
      <w:r w:rsidR="001C54EB">
        <w:t xml:space="preserve">architecture </w:t>
      </w:r>
      <w:r>
        <w:t xml:space="preserve">also </w:t>
      </w:r>
      <w:r w:rsidR="001C54EB">
        <w:t>reuses</w:t>
      </w:r>
      <w:r w:rsidR="00891A15">
        <w:t xml:space="preserve"> and integrates</w:t>
      </w:r>
      <w:r w:rsidR="001C54EB">
        <w:t xml:space="preserve"> </w:t>
      </w:r>
      <w:r>
        <w:t>various</w:t>
      </w:r>
      <w:r w:rsidR="001C54EB">
        <w:t xml:space="preserve"> tools</w:t>
      </w:r>
      <w:r>
        <w:t>,</w:t>
      </w:r>
      <w:r w:rsidR="001C54EB">
        <w:t xml:space="preserve"> including Nimbus</w:t>
      </w:r>
      <w:r w:rsidR="00AA7452">
        <w:t xml:space="preserve"> </w:t>
      </w:r>
      <w:r w:rsidR="008D2153">
        <w:fldChar w:fldCharType="begin"/>
      </w:r>
      <w:r w:rsidR="00263F54">
        <w:instrText xml:space="preserve"> ADDIN EN.CITE &lt;EndNote&gt;&lt;Cite&gt;&lt;RecNum&gt;3658&lt;/RecNum&gt;&lt;record&gt;&lt;rec-number&gt;3658&lt;/rec-number&gt;&lt;foreign-keys&gt;&lt;key app="EN" db-id="vefevsa0qr5sv9e2xwovttvat5p0tvwwx05e"&gt;3658&lt;/key&gt;&lt;/foreign-keys&gt;&lt;ref-type name="Generic"&gt;13&lt;/ref-type&gt;&lt;contributors&gt;&lt;/contributors&gt;&lt;titles&gt;&lt;title&gt;The Nimbus Toolkit&lt;/title&gt;&lt;/titles&gt;&lt;dates&gt;&lt;/dates&gt;&lt;pub-location&gt;www.nimbusproject.org&lt;/pub-location&gt;&lt;urls&gt;&lt;/urls&gt;&lt;/record&gt;&lt;/Cite&gt;&lt;/EndNote&gt;</w:instrText>
      </w:r>
      <w:r w:rsidR="008D2153">
        <w:fldChar w:fldCharType="separate"/>
      </w:r>
      <w:r w:rsidR="00263F54">
        <w:rPr>
          <w:noProof/>
        </w:rPr>
        <w:t>[26]</w:t>
      </w:r>
      <w:r w:rsidR="008D2153">
        <w:fldChar w:fldCharType="end"/>
      </w:r>
      <w:r w:rsidR="001C54EB">
        <w:t>, OpenStack</w:t>
      </w:r>
      <w:r w:rsidR="00AA7452">
        <w:t xml:space="preserve"> </w:t>
      </w:r>
      <w:r w:rsidR="008D2153">
        <w:fldChar w:fldCharType="begin"/>
      </w:r>
      <w:r w:rsidR="00263F54">
        <w:instrText xml:space="preserve"> ADDIN EN.CITE &lt;EndNote&gt;&lt;Cite&gt;&lt;RecNum&gt;3871&lt;/RecNum&gt;&lt;record&gt;&lt;rec-number&gt;3871&lt;/rec-number&gt;&lt;foreign-keys&gt;&lt;key app="EN" db-id="vefevsa0qr5sv9e2xwovttvat5p0tvwwx05e"&gt;3871&lt;/key&gt;&lt;/foreign-keys&gt;&lt;ref-type name="Generic"&gt;13&lt;/ref-type&gt;&lt;contributors&gt;&lt;/contributors&gt;&lt;titles&gt;&lt;title&gt;OpenStack: the open source, open standards cloud&lt;/title&gt;&lt;/titles&gt;&lt;dates&gt;&lt;/dates&gt;&lt;pub-location&gt;http://openstack.org/&lt;/pub-location&gt;&lt;urls&gt;&lt;/urls&gt;&lt;/record&gt;&lt;/Cite&gt;&lt;/EndNote&gt;</w:instrText>
      </w:r>
      <w:r w:rsidR="008D2153">
        <w:fldChar w:fldCharType="separate"/>
      </w:r>
      <w:r w:rsidR="00263F54">
        <w:rPr>
          <w:noProof/>
        </w:rPr>
        <w:t>[27]</w:t>
      </w:r>
      <w:r w:rsidR="008D2153">
        <w:fldChar w:fldCharType="end"/>
      </w:r>
      <w:r w:rsidR="001C54EB">
        <w:t>, OpenNebula</w:t>
      </w:r>
      <w:r w:rsidR="00AA7452">
        <w:t xml:space="preserve"> </w:t>
      </w:r>
      <w:r w:rsidR="008D2153">
        <w:fldChar w:fldCharType="begin"/>
      </w:r>
      <w:r w:rsidR="00263F54">
        <w:instrText xml:space="preserve"> ADDIN EN.CITE &lt;EndNote&gt;&lt;Cite&gt;&lt;RecNum&gt;3692&lt;/RecNum&gt;&lt;record&gt;&lt;rec-number&gt;3692&lt;/rec-number&gt;&lt;foreign-keys&gt;&lt;key app="EN" db-id="vefevsa0qr5sv9e2xwovttvat5p0tvwwx05e"&gt;3692&lt;/key&gt;&lt;/foreign-keys&gt;&lt;ref-type name="Generic"&gt;13&lt;/ref-type&gt;&lt;contributors&gt;&lt;/contributors&gt;&lt;titles&gt;&lt;title&gt;The OpenNebula Project&lt;/title&gt;&lt;/titles&gt;&lt;dates&gt;&lt;/dates&gt;&lt;pub-location&gt;http://www.opennebula.org/&lt;/pub-location&gt;&lt;urls&gt;&lt;/urls&gt;&lt;/record&gt;&lt;/Cite&gt;&lt;/EndNote&gt;</w:instrText>
      </w:r>
      <w:r w:rsidR="008D2153">
        <w:fldChar w:fldCharType="separate"/>
      </w:r>
      <w:r w:rsidR="00263F54">
        <w:rPr>
          <w:noProof/>
        </w:rPr>
        <w:t>[28]</w:t>
      </w:r>
      <w:r w:rsidR="008D2153">
        <w:fldChar w:fldCharType="end"/>
      </w:r>
      <w:r w:rsidR="001C54EB">
        <w:t>, Eucalyptus</w:t>
      </w:r>
      <w:r w:rsidR="00AA7452">
        <w:t xml:space="preserve"> </w:t>
      </w:r>
      <w:r w:rsidR="008D2153">
        <w:fldChar w:fldCharType="begin"/>
      </w:r>
      <w:r w:rsidR="00263F54">
        <w:instrText xml:space="preserve"> ADDIN EN.CITE &lt;EndNote&gt;&lt;Cite&gt;&lt;RecNum&gt;3693&lt;/RecNum&gt;&lt;record&gt;&lt;rec-number&gt;3693&lt;/rec-number&gt;&lt;foreign-keys&gt;&lt;key app="EN" db-id="vefevsa0qr5sv9e2xwovttvat5p0tvwwx05e"&gt;3693&lt;/key&gt;&lt;/foreign-keys&gt;&lt;ref-type name="Generic"&gt;13&lt;/ref-type&gt;&lt;contributors&gt;&lt;/contributors&gt;&lt;titles&gt;&lt;title&gt;Eucalyptus&lt;/title&gt;&lt;/titles&gt;&lt;dates&gt;&lt;/dates&gt;&lt;pub-location&gt;http://eucalyptus.cs.ucsb.edu/&lt;/pub-location&gt;&lt;urls&gt;&lt;/urls&gt;&lt;/record&gt;&lt;/Cite&gt;&lt;/EndNote&gt;</w:instrText>
      </w:r>
      <w:r w:rsidR="008D2153">
        <w:fldChar w:fldCharType="separate"/>
      </w:r>
      <w:r w:rsidR="00263F54">
        <w:rPr>
          <w:noProof/>
        </w:rPr>
        <w:t>[29]</w:t>
      </w:r>
      <w:r w:rsidR="008D2153">
        <w:fldChar w:fldCharType="end"/>
      </w:r>
      <w:r w:rsidR="001C54EB">
        <w:t>, Globus</w:t>
      </w:r>
      <w:r w:rsidR="00AA7452">
        <w:t xml:space="preserve"> </w:t>
      </w:r>
      <w:r w:rsidR="008D2153">
        <w:fldChar w:fldCharType="begin"/>
      </w:r>
      <w:r w:rsidR="00263F54">
        <w:instrText xml:space="preserve"> ADDIN EN.CITE &lt;EndNote&gt;&lt;Cite&gt;&lt;RecNum&gt;3002&lt;/RecNum&gt;&lt;record&gt;&lt;rec-number&gt;3002&lt;/rec-number&gt;&lt;foreign-keys&gt;&lt;key app="EN" db-id="vefevsa0qr5sv9e2xwovttvat5p0tvwwx05e"&gt;3002&lt;/key&gt;&lt;/foreign-keys&gt;&lt;ref-type name="Generic"&gt;13&lt;/ref-type&gt;&lt;contributors&gt;&lt;/contributors&gt;&lt;titles&gt;&lt;title&gt;The Globus Project Web Site&lt;/title&gt;&lt;/titles&gt;&lt;dates&gt;&lt;/dates&gt;&lt;urls&gt;&lt;related-urls&gt;&lt;url&gt;http://www.globus.org&lt;/url&gt;&lt;/related-urls&gt;&lt;/urls&gt;&lt;/record&gt;&lt;/Cite&gt;&lt;/EndNote&gt;</w:instrText>
      </w:r>
      <w:r w:rsidR="008D2153">
        <w:fldChar w:fldCharType="separate"/>
      </w:r>
      <w:r w:rsidR="00263F54">
        <w:rPr>
          <w:noProof/>
        </w:rPr>
        <w:t>[30]</w:t>
      </w:r>
      <w:r w:rsidR="008D2153">
        <w:fldChar w:fldCharType="end"/>
      </w:r>
      <w:r w:rsidR="001C54EB">
        <w:t>, Unic</w:t>
      </w:r>
      <w:r w:rsidR="00B92200">
        <w:t>ore</w:t>
      </w:r>
      <w:r w:rsidR="00AA7452">
        <w:t xml:space="preserve"> </w:t>
      </w:r>
      <w:r w:rsidR="008D2153">
        <w:fldChar w:fldCharType="begin"/>
      </w:r>
      <w:r w:rsidR="00263F54">
        <w:instrText xml:space="preserve"> ADDIN EN.CITE &lt;EndNote&gt;&lt;Cite&gt;&lt;RecNum&gt;2994&lt;/RecNum&gt;&lt;record&gt;&lt;rec-number&gt;2994&lt;/rec-number&gt;&lt;foreign-keys&gt;&lt;key app="EN" db-id="vefevsa0qr5sv9e2xwovttvat5p0tvwwx05e"&gt;2994&lt;/key&gt;&lt;/foreign-keys&gt;&lt;ref-type name="Generic"&gt;13&lt;/ref-type&gt;&lt;contributors&gt;&lt;/contributors&gt;&lt;titles&gt;&lt;title&gt;Uniform Interface to Computing Resource (UNICORE) Project&lt;/title&gt;&lt;/titles&gt;&lt;dates&gt;&lt;/dates&gt;&lt;urls&gt;&lt;related-urls&gt;&lt;url&gt;www.unicore.de&lt;/url&gt;&lt;/related-urls&gt;&lt;/urls&gt;&lt;/record&gt;&lt;/Cite&gt;&lt;/EndNote&gt;</w:instrText>
      </w:r>
      <w:r w:rsidR="008D2153">
        <w:fldChar w:fldCharType="separate"/>
      </w:r>
      <w:r w:rsidR="00263F54">
        <w:rPr>
          <w:noProof/>
        </w:rPr>
        <w:t>[31]</w:t>
      </w:r>
      <w:r w:rsidR="008D2153">
        <w:fldChar w:fldCharType="end"/>
      </w:r>
      <w:r w:rsidR="00B92200">
        <w:t xml:space="preserve">, Genesis II, </w:t>
      </w:r>
      <w:r w:rsidR="00891A15">
        <w:t xml:space="preserve">and </w:t>
      </w:r>
      <w:r w:rsidR="00B92200">
        <w:t>Pegasus</w:t>
      </w:r>
      <w:r>
        <w:t xml:space="preserve"> </w:t>
      </w:r>
      <w:r w:rsidR="008D2153">
        <w:fldChar w:fldCharType="begin"/>
      </w:r>
      <w:r w:rsidR="00263F54">
        <w:instrText xml:space="preserve"> ADDIN EN.CITE &lt;EndNote&gt;&lt;Cite&gt;&lt;RecNum&gt;4006&lt;/RecNum&gt;&lt;record&gt;&lt;rec-number&gt;4006&lt;/rec-number&gt;&lt;foreign-keys&gt;&lt;key app="EN" db-id="vefevsa0qr5sv9e2xwovttvat5p0tvwwx05e"&gt;4006&lt;/key&gt;&lt;/foreign-keys&gt;&lt;ref-type name="Generic"&gt;13&lt;/ref-type&gt;&lt;contributors&gt;&lt;/contributors&gt;&lt;titles&gt;&lt;title&gt;Pegasus&lt;/title&gt;&lt;/titles&gt;&lt;dates&gt;&lt;/dates&gt;&lt;pub-location&gt;http://pegasus.isi.edu/&lt;/pub-location&gt;&lt;urls&gt;&lt;/urls&gt;&lt;/record&gt;&lt;/Cite&gt;&lt;/EndNote&gt;</w:instrText>
      </w:r>
      <w:r w:rsidR="008D2153">
        <w:fldChar w:fldCharType="separate"/>
      </w:r>
      <w:r w:rsidR="00263F54">
        <w:rPr>
          <w:noProof/>
        </w:rPr>
        <w:t>[32]</w:t>
      </w:r>
      <w:r w:rsidR="008D2153">
        <w:fldChar w:fldCharType="end"/>
      </w:r>
      <w:r w:rsidR="001C54EB">
        <w:t xml:space="preserve">. </w:t>
      </w:r>
      <w:r>
        <w:t>The intention is that m</w:t>
      </w:r>
      <w:r w:rsidR="00891A15">
        <w:t xml:space="preserve">ost systems in FutureGrid </w:t>
      </w:r>
      <w:r w:rsidR="00AA7452">
        <w:t xml:space="preserve">eventually </w:t>
      </w:r>
      <w:r>
        <w:t xml:space="preserve">will be </w:t>
      </w:r>
      <w:r w:rsidR="002118A0">
        <w:t xml:space="preserve">available via </w:t>
      </w:r>
      <w:r w:rsidR="00891A15">
        <w:t>dynamic provisio</w:t>
      </w:r>
      <w:r w:rsidR="002118A0">
        <w:t>ning</w:t>
      </w:r>
      <w:r w:rsidR="00891A15">
        <w:t xml:space="preserve">, </w:t>
      </w:r>
      <w:r w:rsidR="00345CEB">
        <w:t>that is</w:t>
      </w:r>
      <w:proofErr w:type="gramStart"/>
      <w:r w:rsidR="00345CEB">
        <w:t xml:space="preserve">, </w:t>
      </w:r>
      <w:r w:rsidR="002118A0">
        <w:t xml:space="preserve"> </w:t>
      </w:r>
      <w:r w:rsidR="00891A15">
        <w:t>reconfigured</w:t>
      </w:r>
      <w:proofErr w:type="gramEnd"/>
      <w:r w:rsidR="00891A15">
        <w:t xml:space="preserve"> as needed by software </w:t>
      </w:r>
      <w:r w:rsidR="002118A0">
        <w:t xml:space="preserve">developed as part of the </w:t>
      </w:r>
      <w:r w:rsidR="00891A15">
        <w:t xml:space="preserve">FutureGrid </w:t>
      </w:r>
      <w:r w:rsidR="002118A0">
        <w:t>stack</w:t>
      </w:r>
      <w:r w:rsidR="00345CEB">
        <w:t>,</w:t>
      </w:r>
      <w:r w:rsidR="002118A0">
        <w:t xml:space="preserve"> </w:t>
      </w:r>
      <w:r w:rsidR="00891A15">
        <w:t>with proper access control by users and administrators</w:t>
      </w:r>
      <w:r w:rsidR="002118A0">
        <w:t xml:space="preserve">. </w:t>
      </w:r>
      <w:r w:rsidR="001C54EB">
        <w:t>For dynamic provisioning on bare</w:t>
      </w:r>
      <w:r w:rsidR="002118A0">
        <w:t xml:space="preserve"> metal and VMs</w:t>
      </w:r>
      <w:r w:rsidR="00345CEB">
        <w:t>,</w:t>
      </w:r>
      <w:r w:rsidR="002118A0">
        <w:t xml:space="preserve"> </w:t>
      </w:r>
      <w:r w:rsidR="00345CEB">
        <w:t xml:space="preserve">FutureGrid currently uses the </w:t>
      </w:r>
      <w:r w:rsidR="002118A0">
        <w:t>Rain software</w:t>
      </w:r>
      <w:r w:rsidR="00345CEB">
        <w:t>,</w:t>
      </w:r>
      <w:r w:rsidR="002118A0">
        <w:t xml:space="preserve"> developed as part of the FutureGrid project</w:t>
      </w:r>
      <w:r w:rsidR="00345CEB">
        <w:t>,</w:t>
      </w:r>
      <w:r w:rsidR="00891A15">
        <w:t xml:space="preserve"> </w:t>
      </w:r>
      <w:r w:rsidR="00345CEB">
        <w:t xml:space="preserve">which </w:t>
      </w:r>
      <w:r w:rsidR="001C54EB">
        <w:t xml:space="preserve">not only places the </w:t>
      </w:r>
      <w:r w:rsidR="00345CEB">
        <w:t xml:space="preserve">operating system </w:t>
      </w:r>
      <w:r w:rsidR="001C54EB">
        <w:t xml:space="preserve">on the resources (virtualized and </w:t>
      </w:r>
      <w:proofErr w:type="spellStart"/>
      <w:r w:rsidR="001C54EB">
        <w:t>nonvirtualized</w:t>
      </w:r>
      <w:proofErr w:type="spellEnd"/>
      <w:r w:rsidR="001C54EB">
        <w:t xml:space="preserve">) but also assembles the </w:t>
      </w:r>
      <w:r w:rsidR="00345CEB">
        <w:t xml:space="preserve">operating system </w:t>
      </w:r>
      <w:r w:rsidR="001C54EB">
        <w:t xml:space="preserve">and software stack as part of an image generation process </w:t>
      </w:r>
      <w:r w:rsidR="008D2153">
        <w:fldChar w:fldCharType="begin"/>
      </w:r>
      <w:r w:rsidR="00263F54">
        <w:instrText xml:space="preserve"> ADDIN EN.CITE &lt;EndNote&gt;&lt;Cite&gt;&lt;Author&gt;von Laszewski&lt;/Author&gt;&lt;Year&gt;2010&lt;/Year&gt;&lt;RecNum&gt;3993&lt;/RecNum&gt;&lt;record&gt;&lt;rec-number&gt;3993&lt;/rec-number&gt;&lt;foreign-keys&gt;&lt;key app="EN" db-id="vefevsa0qr5sv9e2xwovttvat5p0tvwwx05e"&gt;3993&lt;/key&gt;&lt;/foreign-keys&gt;&lt;ref-type name="Conference Proceedings"&gt;10&lt;/ref-type&gt;&lt;contributors&gt;&lt;authors&gt;&lt;author&gt;von Laszewski, G.&lt;/author&gt;&lt;author&gt;Fox, G.&lt;/author&gt;&lt;author&gt;Wang, F.&lt;/author&gt;&lt;author&gt;Younge, A.J.&lt;/author&gt;&lt;author&gt;Kulshrestha, A.&lt;/author&gt;&lt;author&gt;Pike, G.&lt;/author&gt;&lt;author&gt;Smith, W.&lt;/author&gt;&lt;author&gt;Voeckler, J.&lt;/author&gt;&lt;author&gt;FIgueiredo, J.&lt;/author&gt;&lt;author&gt;Fortes, J.&lt;/author&gt;&lt;/authors&gt;&lt;/contributors&gt;&lt;titles&gt;&lt;title&gt;Design of the FutureGrid Experiment Management Framework&lt;/title&gt;&lt;secondary-title&gt;GCE &lt;/secondary-title&gt;&lt;/titles&gt;&lt;dates&gt;&lt;year&gt;2010&lt;/year&gt;&lt;/dates&gt;&lt;pub-location&gt;New Orleans, LA&lt;/pub-location&gt;&lt;urls&gt;&lt;/urls&gt;&lt;/record&gt;&lt;/Cite&gt;&lt;Cite&gt;&lt;Author&gt;Diaz&lt;/Author&gt;&lt;Year&gt;2010&lt;/Year&gt;&lt;RecNum&gt;3994&lt;/RecNum&gt;&lt;record&gt;&lt;rec-number&gt;3994&lt;/rec-number&gt;&lt;foreign-keys&gt;&lt;key app="EN" db-id="vefevsa0qr5sv9e2xwovttvat5p0tvwwx05e"&gt;3994&lt;/key&gt;&lt;/foreign-keys&gt;&lt;ref-type name="Conference Proceedings"&gt;10&lt;/ref-type&gt;&lt;contributors&gt;&lt;authors&gt;&lt;author&gt;Diaz, J.G.&lt;/author&gt;&lt;author&gt;von Laszewski, G.&lt;/author&gt;&lt;author&gt;Wang, F.&lt;/author&gt;&lt;author&gt;Younge, A.J.&lt;/author&gt;&lt;author&gt;Fox, G.&lt;/author&gt;&lt;/authors&gt;&lt;/contributors&gt;&lt;titles&gt;&lt;title&gt;FutureGrid Image Repository: A Generic Catalog and Storage System for Heterogeneous Virtual Machine Images&lt;/title&gt;&lt;secondary-title&gt;Third IEEE International Conference on Coud Computing Technology and Science (CloudCom2011)&lt;/secondary-title&gt;&lt;/titles&gt;&lt;dates&gt;&lt;year&gt;2010&lt;/year&gt;&lt;/dates&gt;&lt;pub-location&gt;Athens, Greece&lt;/pub-location&gt;&lt;urls&gt;&lt;/urls&gt;&lt;/record&gt;&lt;/Cite&gt;&lt;/EndNote&gt;</w:instrText>
      </w:r>
      <w:r w:rsidR="008D2153">
        <w:fldChar w:fldCharType="separate"/>
      </w:r>
      <w:r w:rsidR="00263F54">
        <w:rPr>
          <w:noProof/>
        </w:rPr>
        <w:t>[33, 34]</w:t>
      </w:r>
      <w:r w:rsidR="008D2153">
        <w:fldChar w:fldCharType="end"/>
      </w:r>
      <w:r w:rsidR="001C54EB">
        <w:t>.</w:t>
      </w:r>
    </w:p>
    <w:p w:rsidR="00891A15" w:rsidRDefault="00891A15" w:rsidP="00891A15">
      <w:pPr>
        <w:pStyle w:val="BodyText"/>
      </w:pPr>
      <w:r>
        <w:t xml:space="preserve">Despite the relative youth of the project (currently </w:t>
      </w:r>
      <w:r w:rsidR="00345CEB">
        <w:t xml:space="preserve">two </w:t>
      </w:r>
      <w:r>
        <w:t xml:space="preserve">years in operation), as of this writing more than 170 projects are registered in FutureGrid (for a full list of projects see </w:t>
      </w:r>
      <w:r w:rsidR="008D2153">
        <w:fldChar w:fldCharType="begin"/>
      </w:r>
      <w:r w:rsidR="00263F54">
        <w:instrText xml:space="preserve"> ADDIN EN.CITE &lt;EndNote&gt;&lt;Cite&gt;&lt;RecNum&gt;4000&lt;/RecNum&gt;&lt;record&gt;&lt;rec-number&gt;4000&lt;/rec-number&gt;&lt;foreign-keys&gt;&lt;key app="EN" db-id="vefevsa0qr5sv9e2xwovttvat5p0tvwwx05e"&gt;4000&lt;/key&gt;&lt;/foreign-keys&gt;&lt;ref-type name="Generic"&gt;13&lt;/ref-type&gt;&lt;contributors&gt;&lt;/contributors&gt;&lt;titles&gt;&lt;title&gt;FutureGrid Projects&lt;/title&gt;&lt;/titles&gt;&lt;dates&gt;&lt;/dates&gt;&lt;pub-location&gt;https://portal.futuregrid.org/projectssummary&lt;/pub-location&gt;&lt;urls&gt;&lt;/urls&gt;&lt;/record&gt;&lt;/Cite&gt;&lt;/EndNote&gt;</w:instrText>
      </w:r>
      <w:r w:rsidR="008D2153">
        <w:fldChar w:fldCharType="separate"/>
      </w:r>
      <w:r w:rsidR="00263F54">
        <w:rPr>
          <w:noProof/>
        </w:rPr>
        <w:t>[35]</w:t>
      </w:r>
      <w:r w:rsidR="008D2153">
        <w:fldChar w:fldCharType="end"/>
      </w:r>
      <w:r>
        <w:t>).  These projects cover a wide range</w:t>
      </w:r>
      <w:r w:rsidR="00345CEB">
        <w:t>,</w:t>
      </w:r>
      <w:r>
        <w:t xml:space="preserve"> from application</w:t>
      </w:r>
      <w:r w:rsidR="00345CEB">
        <w:t>s</w:t>
      </w:r>
      <w:r>
        <w:t xml:space="preserve"> to technology and from research to education. Recent projects have focused on integration testing for XSEDE, image management and dynamic provisioning on bare metal, and scalability tests for cloud provisioning. These projects are ground br</w:t>
      </w:r>
      <w:r w:rsidR="00345CEB">
        <w:t>e</w:t>
      </w:r>
      <w:r>
        <w:t xml:space="preserve">aking </w:t>
      </w:r>
      <w:r w:rsidR="00345CEB">
        <w:t xml:space="preserve">in that </w:t>
      </w:r>
      <w:r>
        <w:t>they introduce a testbed environment for XSEDE an</w:t>
      </w:r>
      <w:r w:rsidR="00345CEB">
        <w:t>d</w:t>
      </w:r>
      <w:r>
        <w:t xml:space="preserve"> allow user facing dynamic provisioning, something not normally offered by other resources. The scalability experiments showed certain limitations with standard cloud setups for use cases typical for scientific applications.</w:t>
      </w:r>
    </w:p>
    <w:p w:rsidR="00706699" w:rsidRDefault="00345CEB" w:rsidP="00FA137F">
      <w:pPr>
        <w:pStyle w:val="BodyText"/>
      </w:pPr>
      <w:r>
        <w:t>The</w:t>
      </w:r>
      <w:r w:rsidR="001C54EB">
        <w:t xml:space="preserve"> FutureGrid projects </w:t>
      </w:r>
      <w:r>
        <w:t xml:space="preserve">can be categorized </w:t>
      </w:r>
      <w:r w:rsidR="00891A15">
        <w:t>as follows:</w:t>
      </w:r>
      <w:r w:rsidR="001C54EB">
        <w:t xml:space="preserve"> 47% computer science, 27% technology evaluation, 18% life science</w:t>
      </w:r>
      <w:r>
        <w:t>s</w:t>
      </w:r>
      <w:r w:rsidR="001C54EB">
        <w:t xml:space="preserve"> applications, 13% other applications, 8% </w:t>
      </w:r>
      <w:r w:rsidR="00891A15">
        <w:t>e</w:t>
      </w:r>
      <w:r w:rsidR="001C54EB">
        <w:t xml:space="preserve">ducation, and a small but important 3% </w:t>
      </w:r>
      <w:r w:rsidR="00891A15">
        <w:t>i</w:t>
      </w:r>
      <w:r w:rsidR="001C54EB">
        <w:t>nteroperability</w:t>
      </w:r>
      <w:r>
        <w:t xml:space="preserve"> projects</w:t>
      </w:r>
      <w:r w:rsidR="001C54EB">
        <w:t xml:space="preserve"> (some projects covered multiple categories</w:t>
      </w:r>
      <w:r>
        <w:t>;</w:t>
      </w:r>
      <w:r w:rsidR="001C54EB">
        <w:t xml:space="preserve"> </w:t>
      </w:r>
      <w:r w:rsidR="00891A15">
        <w:t>hence</w:t>
      </w:r>
      <w:r w:rsidR="001C54EB">
        <w:t xml:space="preserve"> </w:t>
      </w:r>
      <w:r>
        <w:t xml:space="preserve">the </w:t>
      </w:r>
      <w:r w:rsidR="001C54EB">
        <w:t xml:space="preserve">total &gt; 100%). Education is actually more important and successful than the fraction indicates </w:t>
      </w:r>
      <w:r>
        <w:t xml:space="preserve">because </w:t>
      </w:r>
      <w:r w:rsidR="001C54EB">
        <w:t>a single class project implies 20</w:t>
      </w:r>
      <w:r>
        <w:t>–</w:t>
      </w:r>
      <w:r w:rsidR="001C54EB">
        <w:t xml:space="preserve">50 users of FutureGrid. </w:t>
      </w:r>
    </w:p>
    <w:p w:rsidR="001C54EB" w:rsidRDefault="001C54EB" w:rsidP="00FA137F">
      <w:pPr>
        <w:pStyle w:val="BodyText"/>
      </w:pPr>
      <w:r>
        <w:t xml:space="preserve">We found that the diverse needs of users require significant user support but that many users did not need huge numbers of nodes. Thus we changed plans and targeted more funds at user support and less on hardware expansion. </w:t>
      </w:r>
      <w:r w:rsidR="00345CEB">
        <w:t>We also found that t</w:t>
      </w:r>
      <w:r>
        <w:t>he ability to request both bare metal and virtualized nodes was important in many projects</w:t>
      </w:r>
      <w:r w:rsidR="00345CEB">
        <w:t>;</w:t>
      </w:r>
      <w:r>
        <w:t xml:space="preserve"> </w:t>
      </w:r>
      <w:r w:rsidR="00345CEB">
        <w:t>t</w:t>
      </w:r>
      <w:r>
        <w:t>his was perhaps not unexpected</w:t>
      </w:r>
      <w:r w:rsidR="00345CEB">
        <w:t>,</w:t>
      </w:r>
      <w:r>
        <w:t xml:space="preserve"> but it is different from traditional environments with fixed software stacks. </w:t>
      </w:r>
      <w:r w:rsidR="00345CEB">
        <w:t xml:space="preserve">Further, we note that </w:t>
      </w:r>
      <w:r>
        <w:t xml:space="preserve">cloud technologies are rapidly changing </w:t>
      </w:r>
      <w:r w:rsidR="00345CEB">
        <w:t xml:space="preserve">every </w:t>
      </w:r>
      <w:r>
        <w:t>3</w:t>
      </w:r>
      <w:r w:rsidR="00345CEB">
        <w:t>–</w:t>
      </w:r>
      <w:r>
        <w:t>6 month</w:t>
      </w:r>
      <w:r w:rsidR="00345CEB">
        <w:t>s</w:t>
      </w:r>
      <w:r w:rsidR="000A7F6F">
        <w:t>, requiring</w:t>
      </w:r>
      <w:r>
        <w:t xml:space="preserve"> substantial effort from both software and systems groups to track, deploy</w:t>
      </w:r>
      <w:r w:rsidR="000A7F6F">
        <w:t>,</w:t>
      </w:r>
      <w:r>
        <w:t xml:space="preserve"> and support</w:t>
      </w:r>
      <w:r w:rsidR="000A7F6F">
        <w:t>. T</w:t>
      </w:r>
      <w:r>
        <w:t>hese groups must collaborate closely</w:t>
      </w:r>
      <w:r w:rsidR="000A7F6F">
        <w:t xml:space="preserve">; </w:t>
      </w:r>
      <w:r>
        <w:t>for example</w:t>
      </w:r>
      <w:r w:rsidR="000A7F6F">
        <w:t>,</w:t>
      </w:r>
      <w:r>
        <w:t xml:space="preserve"> automati</w:t>
      </w:r>
      <w:r w:rsidR="00171BCA">
        <w:t>ng</w:t>
      </w:r>
      <w:r>
        <w:t xml:space="preserve"> processes documented by the systems team through software development is helpful in providing a scalable service.</w:t>
      </w:r>
    </w:p>
    <w:p w:rsidR="00301189" w:rsidRDefault="00301189" w:rsidP="00301189">
      <w:pPr>
        <w:pStyle w:val="Heading2"/>
      </w:pPr>
      <w:bookmarkStart w:id="11" w:name="_Toc192738892"/>
      <w:r>
        <w:t>Open</w:t>
      </w:r>
      <w:r w:rsidR="000A7F6F">
        <w:t xml:space="preserve"> </w:t>
      </w:r>
      <w:r w:rsidR="00C57F48">
        <w:t>Cirrus Research</w:t>
      </w:r>
      <w:r w:rsidR="00062876">
        <w:t xml:space="preserve"> Testbed</w:t>
      </w:r>
      <w:bookmarkEnd w:id="11"/>
      <w:r w:rsidR="000A7F6F">
        <w:t xml:space="preserve"> </w:t>
      </w:r>
    </w:p>
    <w:p w:rsidR="002118A0" w:rsidRDefault="00062876">
      <w:pPr>
        <w:pStyle w:val="BodyText"/>
      </w:pPr>
      <w:r>
        <w:t xml:space="preserve">In the summer of 2008, researchers from HP, Intel, and Yahoo! became concerned that a lack of infrastructure resources could inhibit development of vibrant academic research in system </w:t>
      </w:r>
      <w:r>
        <w:lastRenderedPageBreak/>
        <w:t>software for cloud computing. As a result, these companies cosponsored the formation of the Open Cirrus research testbed</w:t>
      </w:r>
      <w:r w:rsidR="002118A0">
        <w:t xml:space="preserve"> </w:t>
      </w:r>
      <w:r w:rsidR="008D2153">
        <w:fldChar w:fldCharType="begin"/>
      </w:r>
      <w:r w:rsidR="00263F54">
        <w:instrText xml:space="preserve"> ADDIN EN.CITE &lt;EndNote&gt;&lt;Cite&gt;&lt;Author&gt;Campbell&lt;/Author&gt;&lt;Year&gt;2009&lt;/Year&gt;&lt;RecNum&gt;4001&lt;/RecNum&gt;&lt;record&gt;&lt;rec-number&gt;4001&lt;/rec-number&gt;&lt;foreign-keys&gt;&lt;key app="EN" db-id="vefevsa0qr5sv9e2xwovttvat5p0tvwwx05e"&gt;4001&lt;/key&gt;&lt;/foreign-keys&gt;&lt;ref-type name="Conference Proceedings"&gt;10&lt;/ref-type&gt;&lt;contributors&gt;&lt;authors&gt;&lt;author&gt;Campbell, R.&lt;/author&gt;&lt;author&gt;Gupta, I.&lt;/author&gt;&lt;author&gt;Heath, M. &lt;/author&gt;&lt;author&gt;Ko, S.&lt;/author&gt;&lt;author&gt;Kozuch, Michael&lt;/author&gt;&lt;author&gt;Kunze, M.&lt;/author&gt;&lt;author&gt;Kwan, T.&lt;/author&gt;&lt;author&gt;Lai, K.&lt;/author&gt;&lt;author&gt;Lee, H. L.&lt;/author&gt;&lt;author&gt;Lyons, M.&lt;/author&gt;&lt;author&gt;Milojicic, D.&lt;/author&gt;&lt;author&gt;O&amp;apos;Hallaron, D.&lt;/author&gt;&lt;author&gt;Sho, Y. C.&lt;/author&gt;&lt;/authors&gt;&lt;/contributors&gt;&lt;titles&gt;&lt;title&gt;Open Cirrus Cloud Computing Testbed: Federated Data Centers for Open Source Systems and Services Research&lt;/title&gt;&lt;secondary-title&gt;Workshop on Hot Topics in Cloud Computing (HotCloud)&lt;/secondary-title&gt;&lt;/titles&gt;&lt;dates&gt;&lt;year&gt;2009&lt;/year&gt;&lt;/dates&gt;&lt;urls&gt;&lt;/urls&gt;&lt;/record&gt;&lt;/Cite&gt;&lt;/EndNote&gt;</w:instrText>
      </w:r>
      <w:r w:rsidR="008D2153">
        <w:fldChar w:fldCharType="separate"/>
      </w:r>
      <w:r w:rsidR="00263F54">
        <w:rPr>
          <w:noProof/>
        </w:rPr>
        <w:t>[36]</w:t>
      </w:r>
      <w:r w:rsidR="008D2153">
        <w:fldChar w:fldCharType="end"/>
      </w:r>
      <w:r>
        <w:t>.</w:t>
      </w:r>
      <w:r w:rsidR="00CA737D">
        <w:t xml:space="preserve"> </w:t>
      </w:r>
      <w:r>
        <w:t xml:space="preserve">The key observation was that, </w:t>
      </w:r>
      <w:r w:rsidR="00CA737D">
        <w:t xml:space="preserve">although </w:t>
      </w:r>
      <w:r>
        <w:t>commercial cloud offerings were available to academic researchers, building new system</w:t>
      </w:r>
      <w:r w:rsidR="00CA737D">
        <w:t>s</w:t>
      </w:r>
      <w:r>
        <w:t xml:space="preserve"> in these environments is difficult because they do not provide access to the underlying hardware.</w:t>
      </w:r>
      <w:r w:rsidR="00CA737D">
        <w:t xml:space="preserve"> Consequently</w:t>
      </w:r>
      <w:r>
        <w:t xml:space="preserve">, the sponsors designed the Open Cirrus effort with the goal of putting hardware resources of interesting size in the hands of academic researchers so that they </w:t>
      </w:r>
      <w:r w:rsidR="00CA737D">
        <w:t xml:space="preserve">can </w:t>
      </w:r>
      <w:r>
        <w:t>explore future cloud technologies. To enable the effort to scale, the Open Cirrus testbed was formed around a federated model; multiple institutions would each manage a computing cluster of at least 1</w:t>
      </w:r>
      <w:r w:rsidR="00CA737D">
        <w:t>,</w:t>
      </w:r>
      <w:r>
        <w:t xml:space="preserve">000 cores that would be made available to external researchers. At the time of this writing, over a dozen sites around the world </w:t>
      </w:r>
      <w:r w:rsidR="00CA737D">
        <w:t xml:space="preserve">participate </w:t>
      </w:r>
      <w:r>
        <w:t>in the Open Cirrus testbed</w:t>
      </w:r>
      <w:r w:rsidR="002118A0">
        <w:t xml:space="preserve"> </w:t>
      </w:r>
      <w:r w:rsidR="008D2153">
        <w:fldChar w:fldCharType="begin"/>
      </w:r>
      <w:r w:rsidR="00263F54">
        <w:instrText xml:space="preserve"> ADDIN EN.CITE &lt;EndNote&gt;&lt;Cite&gt;&lt;RecNum&gt;4002&lt;/RecNum&gt;&lt;record&gt;&lt;rec-number&gt;4002&lt;/rec-number&gt;&lt;foreign-keys&gt;&lt;key app="EN" db-id="vefevsa0qr5sv9e2xwovttvat5p0tvwwx05e"&gt;4002&lt;/key&gt;&lt;/foreign-keys&gt;&lt;ref-type name="Generic"&gt;13&lt;/ref-type&gt;&lt;contributors&gt;&lt;/contributors&gt;&lt;titles&gt;&lt;title&gt;Open Cirrus&lt;/title&gt;&lt;/titles&gt;&lt;dates&gt;&lt;/dates&gt;&lt;pub-location&gt;https://opencirrus.org/&lt;/pub-location&gt;&lt;urls&gt;&lt;/urls&gt;&lt;/record&gt;&lt;/Cite&gt;&lt;/EndNote&gt;</w:instrText>
      </w:r>
      <w:r w:rsidR="008D2153">
        <w:fldChar w:fldCharType="separate"/>
      </w:r>
      <w:r w:rsidR="00263F54">
        <w:rPr>
          <w:noProof/>
        </w:rPr>
        <w:t>[37]</w:t>
      </w:r>
      <w:r w:rsidR="008D2153">
        <w:fldChar w:fldCharType="end"/>
      </w:r>
      <w:r>
        <w:t>.</w:t>
      </w:r>
      <w:r w:rsidR="008A2BCD">
        <w:t xml:space="preserve"> </w:t>
      </w:r>
    </w:p>
    <w:p w:rsidR="002F06F4" w:rsidRDefault="00062876">
      <w:pPr>
        <w:pStyle w:val="BodyText"/>
      </w:pPr>
      <w:r>
        <w:t>Because the sites are individually managed, each site has a hardware and software environment tailored for the local researc</w:t>
      </w:r>
      <w:r w:rsidR="00C568EC">
        <w:t xml:space="preserve">h community. The Intel site </w:t>
      </w:r>
      <w:r w:rsidR="008D2153">
        <w:fldChar w:fldCharType="begin"/>
      </w:r>
      <w:r w:rsidR="00263F54">
        <w:instrText xml:space="preserve"> ADDIN EN.CITE &lt;EndNote&gt;&lt;Cite&gt;&lt;RecNum&gt;4003&lt;/RecNum&gt;&lt;record&gt;&lt;rec-number&gt;4003&lt;/rec-number&gt;&lt;foreign-keys&gt;&lt;key app="EN" db-id="vefevsa0qr5sv9e2xwovttvat5p0tvwwx05e"&gt;4003&lt;/key&gt;&lt;/foreign-keys&gt;&lt;ref-type name="Generic"&gt;13&lt;/ref-type&gt;&lt;contributors&gt;&lt;/contributors&gt;&lt;titles&gt;&lt;title&gt;Open Cirrus at Intel Labs Pittsburgh&lt;/title&gt;&lt;/titles&gt;&lt;dates&gt;&lt;/dates&gt;&lt;pub-location&gt;http://opencirrus.intel-research.net/&lt;/pub-location&gt;&lt;urls&gt;&lt;/urls&gt;&lt;/record&gt;&lt;/Cite&gt;&lt;/EndNote&gt;</w:instrText>
      </w:r>
      <w:r w:rsidR="008D2153">
        <w:fldChar w:fldCharType="separate"/>
      </w:r>
      <w:r w:rsidR="00263F54">
        <w:rPr>
          <w:noProof/>
        </w:rPr>
        <w:t>[38]</w:t>
      </w:r>
      <w:r w:rsidR="008D2153">
        <w:fldChar w:fldCharType="end"/>
      </w:r>
      <w:r>
        <w:t>, for example, provides services primarily to the research community at Carnegie Mellon University. The equipment of this site consists</w:t>
      </w:r>
      <w:r w:rsidR="00CA737D">
        <w:t xml:space="preserve"> </w:t>
      </w:r>
      <w:r>
        <w:t xml:space="preserve">of approximately 200 </w:t>
      </w:r>
      <w:proofErr w:type="gramStart"/>
      <w:r>
        <w:t>dual-socket</w:t>
      </w:r>
      <w:proofErr w:type="gramEnd"/>
      <w:r>
        <w:t>, rack-mount</w:t>
      </w:r>
      <w:r w:rsidR="00CA737D">
        <w:t>ed</w:t>
      </w:r>
      <w:r>
        <w:t xml:space="preserve"> servers spanning approximately 8 different configurations. These servers are connected to top-of-rack (TOR) switches through 1</w:t>
      </w:r>
      <w:r w:rsidR="00CA737D">
        <w:t xml:space="preserve"> </w:t>
      </w:r>
      <w:r>
        <w:t>Gb Ethernet connections, and the TOR switches are connected together through a core 10</w:t>
      </w:r>
      <w:r w:rsidR="00CA737D">
        <w:t xml:space="preserve"> </w:t>
      </w:r>
      <w:r>
        <w:t>Gb Ethernet network.</w:t>
      </w:r>
    </w:p>
    <w:p w:rsidR="002F06F4" w:rsidRDefault="00062876">
      <w:pPr>
        <w:pStyle w:val="BodyText"/>
      </w:pPr>
      <w:r>
        <w:t>Users are given access to individual Open Cirrus sites</w:t>
      </w:r>
      <w:r>
        <w:rPr>
          <w:rStyle w:val="FootnoteReference"/>
        </w:rPr>
        <w:footnoteReference w:id="1"/>
      </w:r>
      <w:r>
        <w:t xml:space="preserve"> by contacting the particular site’s administrative contacts, but users may execute experiments across multiple sites by acquiring accounts at the appropriate set of sites. Requesting an account is relatively straightforward; typically, a prospective user is simply asked to describe the proposed research project, the resources requested, and the expected outcomes of the research project.  Preference may be given to research proposals expecting to publish their results in scientific venues and/or contribute software developed as open source artifacts. Sites often provide access, once an</w:t>
      </w:r>
      <w:r w:rsidR="002118A0">
        <w:t xml:space="preserve"> account is granted, through SSH</w:t>
      </w:r>
      <w:r>
        <w:t xml:space="preserve"> (secure shell). </w:t>
      </w:r>
    </w:p>
    <w:p w:rsidR="002F06F4" w:rsidRDefault="00062876">
      <w:pPr>
        <w:pStyle w:val="BodyText"/>
      </w:pPr>
      <w:r>
        <w:t>The Open Cirrus community recommends that each site provide a set of software services to supp</w:t>
      </w:r>
      <w:r w:rsidR="00C568EC">
        <w:t xml:space="preserve">ort cloud computing research </w:t>
      </w:r>
      <w:r w:rsidR="008D2153">
        <w:fldChar w:fldCharType="begin">
          <w:fldData xml:space="preserve">PEVuZE5vdGU+PENpdGU+PEF1dGhvcj5BdmV0aXN5YW48L0F1dGhvcj48WWVhcj4yMDEwPC9ZZWFy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</w:fldData>
        </w:fldChar>
      </w:r>
      <w:r w:rsidR="00263F54">
        <w:instrText xml:space="preserve"> ADDIN EN.CITE </w:instrText>
      </w:r>
      <w:r w:rsidR="008D2153">
        <w:fldChar w:fldCharType="begin">
          <w:fldData xml:space="preserve">PEVuZE5vdGU+PENpdGU+PEF1dGhvcj5BdmV0aXN5YW48L0F1dGhvcj48WWVhcj4yMDEwPC9ZZWFy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</w:fldData>
        </w:fldChar>
      </w:r>
      <w:r w:rsidR="00263F54">
        <w:instrText xml:space="preserve"> ADDIN EN.CITE.DATA </w:instrText>
      </w:r>
      <w:r w:rsidR="008D2153">
        <w:fldChar w:fldCharType="end"/>
      </w:r>
      <w:r w:rsidR="008D2153">
        <w:fldChar w:fldCharType="separate"/>
      </w:r>
      <w:r w:rsidR="00263F54">
        <w:rPr>
          <w:noProof/>
        </w:rPr>
        <w:t>[39]</w:t>
      </w:r>
      <w:r w:rsidR="008D2153">
        <w:fldChar w:fldCharType="end"/>
      </w:r>
      <w:r>
        <w:t xml:space="preserve">; these services include a physical resource allocation service, a virtual machine resource allocation service, a distributed storage service, and one or more distributed computing frameworks. At the Intel Open Cirrus site, for example, the physical and virtual layers are provided by </w:t>
      </w:r>
      <w:proofErr w:type="spellStart"/>
      <w:r>
        <w:t>Zoni</w:t>
      </w:r>
      <w:proofErr w:type="spellEnd"/>
      <w:r>
        <w:t xml:space="preserve"> and </w:t>
      </w:r>
      <w:proofErr w:type="spellStart"/>
      <w:r>
        <w:t>Tashi</w:t>
      </w:r>
      <w:proofErr w:type="spellEnd"/>
      <w:r>
        <w:t>, respectively (both are part of the same Apach</w:t>
      </w:r>
      <w:r w:rsidR="00C568EC">
        <w:t xml:space="preserve">e Software Foundation effort </w:t>
      </w:r>
      <w:r w:rsidR="008D2153">
        <w:fldChar w:fldCharType="begin"/>
      </w:r>
      <w:r w:rsidR="00263F54">
        <w:instrText xml:space="preserve"> ADDIN EN.CITE &lt;EndNote&gt;&lt;Cite&gt;&lt;RecNum&gt;4004&lt;/RecNum&gt;&lt;record&gt;&lt;rec-number&gt;4004&lt;/rec-number&gt;&lt;foreign-keys&gt;&lt;key app="EN" db-id="vefevsa0qr5sv9e2xwovttvat5p0tvwwx05e"&gt;4004&lt;/key&gt;&lt;/foreign-keys&gt;&lt;ref-type name="Generic"&gt;13&lt;/ref-type&gt;&lt;contributors&gt;&lt;/contributors&gt;&lt;titles&gt;&lt;title&gt;TASHI&lt;/title&gt;&lt;/titles&gt;&lt;dates&gt;&lt;/dates&gt;&lt;pub-location&gt;http://incubator.apache.org/tashi/&lt;/pub-location&gt;&lt;urls&gt;&lt;/urls&gt;&lt;/record&gt;&lt;/Cite&gt;&lt;/EndNote&gt;</w:instrText>
      </w:r>
      <w:r w:rsidR="008D2153">
        <w:fldChar w:fldCharType="separate"/>
      </w:r>
      <w:r w:rsidR="00263F54">
        <w:rPr>
          <w:noProof/>
        </w:rPr>
        <w:t>[40]</w:t>
      </w:r>
      <w:r w:rsidR="008D2153">
        <w:fldChar w:fldCharType="end"/>
      </w:r>
      <w:r>
        <w:t>)</w:t>
      </w:r>
      <w:r w:rsidR="00CA737D">
        <w:t>;</w:t>
      </w:r>
      <w:r>
        <w:t xml:space="preserve"> the storage role is filled by HDFS</w:t>
      </w:r>
      <w:r w:rsidR="00CA737D">
        <w:t xml:space="preserve"> (</w:t>
      </w:r>
      <w:r>
        <w:t>the Hadoop file system</w:t>
      </w:r>
      <w:r w:rsidR="00CA737D">
        <w:t>);</w:t>
      </w:r>
      <w:r>
        <w:t xml:space="preserve"> and the computing frameworks include Hadoop</w:t>
      </w:r>
      <w:r w:rsidR="002118A0">
        <w:t xml:space="preserve"> </w:t>
      </w:r>
      <w:r w:rsidR="008D2153">
        <w:fldChar w:fldCharType="begin"/>
      </w:r>
      <w:r w:rsidR="00263F54">
        <w:instrText xml:space="preserve"> ADDIN EN.CITE &lt;EndNote&gt;&lt;Cite&gt;&lt;RecNum&gt;3964&lt;/RecNum&gt;&lt;record&gt;&lt;rec-number&gt;3964&lt;/rec-number&gt;&lt;foreign-keys&gt;&lt;key app="EN" db-id="vefevsa0qr5sv9e2xwovttvat5p0tvwwx05e"&gt;3964&lt;/key&gt;&lt;/foreign-keys&gt;&lt;ref-type name="Generic"&gt;13&lt;/ref-type&gt;&lt;contributors&gt;&lt;/contributors&gt;&lt;titles&gt;&lt;title&gt;Apache Hadoop&lt;/title&gt;&lt;/titles&gt;&lt;dates&gt;&lt;/dates&gt;&lt;pub-location&gt;http://hadoop.apache.org/&lt;/pub-location&gt;&lt;urls&gt;&lt;/urls&gt;&lt;/record&gt;&lt;/Cite&gt;&lt;/EndNote&gt;</w:instrText>
      </w:r>
      <w:r w:rsidR="008D2153">
        <w:fldChar w:fldCharType="separate"/>
      </w:r>
      <w:r w:rsidR="00263F54">
        <w:rPr>
          <w:noProof/>
        </w:rPr>
        <w:t>[41]</w:t>
      </w:r>
      <w:r w:rsidR="008D2153">
        <w:fldChar w:fldCharType="end"/>
      </w:r>
      <w:r>
        <w:t xml:space="preserve"> and Maui-Torque</w:t>
      </w:r>
      <w:r w:rsidR="002118A0">
        <w:t xml:space="preserve"> </w:t>
      </w:r>
      <w:r w:rsidR="008D2153">
        <w:fldChar w:fldCharType="begin"/>
      </w:r>
      <w:r w:rsidR="00263F54">
        <w:instrText xml:space="preserve"> ADDIN EN.CITE &lt;EndNote&gt;&lt;Cite&gt;&lt;RecNum&gt;3141&lt;/RecNum&gt;&lt;record&gt;&lt;rec-number&gt;3141&lt;/rec-number&gt;&lt;foreign-keys&gt;&lt;key app="EN" db-id="vefevsa0qr5sv9e2xwovttvat5p0tvwwx05e"&gt;3141&lt;/key&gt;&lt;/foreign-keys&gt;&lt;ref-type name="Generic"&gt;13&lt;/ref-type&gt;&lt;contributors&gt;&lt;/contributors&gt;&lt;titles&gt;&lt;title&gt;Maui Scheduler&lt;/title&gt;&lt;/titles&gt;&lt;dates&gt;&lt;/dates&gt;&lt;pub-location&gt;http://supercluster.org/maui&lt;/pub-location&gt;&lt;urls&gt;&lt;/urls&gt;&lt;/record&gt;&lt;/Cite&gt;&lt;/EndNote&gt;</w:instrText>
      </w:r>
      <w:r w:rsidR="008D2153">
        <w:fldChar w:fldCharType="separate"/>
      </w:r>
      <w:r w:rsidR="00263F54">
        <w:rPr>
          <w:noProof/>
        </w:rPr>
        <w:t>[42]</w:t>
      </w:r>
      <w:r w:rsidR="008D2153">
        <w:fldChar w:fldCharType="end"/>
      </w:r>
      <w:r>
        <w:t xml:space="preserve">—all open source software components.  </w:t>
      </w:r>
    </w:p>
    <w:p w:rsidR="002F06F4" w:rsidRDefault="00062876">
      <w:pPr>
        <w:pStyle w:val="BodyText"/>
      </w:pPr>
      <w:r>
        <w:t xml:space="preserve">The physical resource allocation service enables the core capability of placing raw hardware resources in the hands of researchers. This component is responsible for five actions. First, it manages the </w:t>
      </w:r>
      <w:r>
        <w:rPr>
          <w:i/>
        </w:rPr>
        <w:t>allocation</w:t>
      </w:r>
      <w:r>
        <w:t xml:space="preserve"> of resources, particularly server nodes, to research projects.  Second, </w:t>
      </w:r>
      <w:r w:rsidR="00CA737D">
        <w:t>it</w:t>
      </w:r>
      <w:r>
        <w:t xml:space="preserve"> </w:t>
      </w:r>
      <w:r w:rsidRPr="00DF7960">
        <w:rPr>
          <w:i/>
        </w:rPr>
        <w:t>provision</w:t>
      </w:r>
      <w:r w:rsidR="00CA737D">
        <w:rPr>
          <w:i/>
        </w:rPr>
        <w:t>s</w:t>
      </w:r>
      <w:r>
        <w:t xml:space="preserve"> the server nodes allocated to a project with the particular system software needed.  Third, the physical resource allocation service </w:t>
      </w:r>
      <w:r w:rsidRPr="00DF7960">
        <w:t>effects</w:t>
      </w:r>
      <w:r>
        <w:t xml:space="preserve"> the </w:t>
      </w:r>
      <w:r>
        <w:rPr>
          <w:i/>
        </w:rPr>
        <w:t>isolation</w:t>
      </w:r>
      <w:r>
        <w:t xml:space="preserve"> of resources, typically through the configuration of VLANs, so that different experiments do not interfere with each other.  Fourth, </w:t>
      </w:r>
      <w:r w:rsidR="00CA737D">
        <w:t>it</w:t>
      </w:r>
      <w:r>
        <w:t xml:space="preserve"> provides mechanisms for the remote </w:t>
      </w:r>
      <w:r>
        <w:rPr>
          <w:i/>
        </w:rPr>
        <w:t>management</w:t>
      </w:r>
      <w:r>
        <w:t xml:space="preserve"> of physical resources, particularly powering-off or </w:t>
      </w:r>
      <w:r w:rsidR="00CA737D">
        <w:t>powering</w:t>
      </w:r>
      <w:r>
        <w:t xml:space="preserve">-on the server nodes.  Fifth, </w:t>
      </w:r>
      <w:r w:rsidR="00CA737D">
        <w:t>it</w:t>
      </w:r>
      <w:r>
        <w:t xml:space="preserve"> provides remote </w:t>
      </w:r>
      <w:r>
        <w:rPr>
          <w:i/>
        </w:rPr>
        <w:t>debugging</w:t>
      </w:r>
      <w:r>
        <w:t xml:space="preserve"> facilities, crucial when new operating system images </w:t>
      </w:r>
      <w:proofErr w:type="gramStart"/>
      <w:r>
        <w:t>are installed</w:t>
      </w:r>
      <w:proofErr w:type="gramEnd"/>
      <w:r>
        <w:t>.</w:t>
      </w:r>
    </w:p>
    <w:p w:rsidR="002F06F4" w:rsidRDefault="00062876">
      <w:pPr>
        <w:pStyle w:val="BodyText"/>
      </w:pPr>
      <w:r>
        <w:t xml:space="preserve">Site administrators may designate one of these isolated physical resource domains to hosting the production services of the site, such as the virtual resource allocation layer and the computing frameworks. By providing these services, the sites simultaneously support research projects beyond those directly concerned with cloud system software and foster the development of </w:t>
      </w:r>
      <w:r>
        <w:lastRenderedPageBreak/>
        <w:t xml:space="preserve">realistic workloads and traces that, in turn, may better inform the design of the system software projects. As a result, some significant fraction of the Open Cirrus user base uses the resource as they would any other commercial </w:t>
      </w:r>
      <w:proofErr w:type="gramStart"/>
      <w:r>
        <w:t>cloud computing</w:t>
      </w:r>
      <w:proofErr w:type="gramEnd"/>
      <w:r>
        <w:t xml:space="preserve"> offering.</w:t>
      </w:r>
    </w:p>
    <w:p w:rsidR="002F06F4" w:rsidRDefault="00062876">
      <w:pPr>
        <w:pStyle w:val="BodyText"/>
      </w:pPr>
      <w:r>
        <w:t>As the Open Cirrus effort matured, two somewhat surprising aspects of the testbed emerged.  First, few of the research projects capitalized on the federated design of the testbed. While the initial sponsors of the testbed expected significant research interest in the use of federation, over time it has become clear that the Open Cirrus user community has not looked upon federation as a property of great research interest (e.g.</w:t>
      </w:r>
      <w:r w:rsidR="00CA737D">
        <w:t>,</w:t>
      </w:r>
      <w:r>
        <w:t xml:space="preserve"> as a mechanism for providing failure resilient systems); the reasons are still unclear.</w:t>
      </w:r>
      <w:r w:rsidR="00CA737D">
        <w:t xml:space="preserve"> </w:t>
      </w:r>
      <w:r>
        <w:t>Second, the Open Cirrus Summit gatherings have evolved organically as a</w:t>
      </w:r>
      <w:r w:rsidR="00CA737D">
        <w:t>n</w:t>
      </w:r>
      <w:r>
        <w:t xml:space="preserve"> effective mechanism for building community among the member sites. Recent events have operated like workshops—complete with paper submissions, program committees, and conference presentations—and provide a forum for the exchange of research results and experiences.</w:t>
      </w:r>
    </w:p>
    <w:p w:rsidR="002F06F4" w:rsidRDefault="00062876">
      <w:pPr>
        <w:pStyle w:val="BodyText"/>
      </w:pPr>
      <w:r>
        <w:t xml:space="preserve">The Open Cirrus testbed has proved invaluable as </w:t>
      </w:r>
      <w:r w:rsidR="00CA737D">
        <w:t xml:space="preserve">a </w:t>
      </w:r>
      <w:r>
        <w:t>collaborative infrastructure supporting research that includes both industrial and academic contributors. One of the keys to the success of the Open Cirrus effort is the set of software services chosen as the base architecture. The physical resource allocation service provides the fundamental capability of the testbed—enabling researchers to experiment with raw hardware, such as the team reconfiguring network switches to emulate an optical, circuit-s</w:t>
      </w:r>
      <w:r w:rsidR="00C568EC">
        <w:t xml:space="preserve">witched, data center network </w:t>
      </w:r>
      <w:r w:rsidR="008D2153">
        <w:fldChar w:fldCharType="begin"/>
      </w:r>
      <w:r w:rsidR="00263F54">
        <w:instrText xml:space="preserve"> ADDIN EN.CITE &lt;EndNote&gt;&lt;Cite&gt;&lt;Author&gt;Wang&lt;/Author&gt;&lt;Year&gt;2010&lt;/Year&gt;&lt;RecNum&gt;4005&lt;/RecNum&gt;&lt;record&gt;&lt;rec-number&gt;4005&lt;/rec-number&gt;&lt;foreign-keys&gt;&lt;key app="EN" db-id="vefevsa0qr5sv9e2xwovttvat5p0tvwwx05e"&gt;4005&lt;/key&gt;&lt;/foreign-keys&gt;&lt;ref-type name="Conference Proceedings"&gt;10&lt;/ref-type&gt;&lt;contributors&gt;&lt;authors&gt;&lt;author&gt;Wang, G.&lt;/author&gt;&lt;author&gt;Andersoen, D.G.&lt;/author&gt;&lt;author&gt;Kaminsky, M.&lt;/author&gt;&lt;author&gt;Papagiannaki, K.&lt;/author&gt;&lt;author&gt;Ng, T. S. Eugene&lt;/author&gt;&lt;author&gt;Kozuch, Michael&lt;/author&gt;&lt;author&gt;Ryan, M.&lt;/author&gt;&lt;/authors&gt;&lt;/contributors&gt;&lt;titles&gt;&lt;title&gt;c-Through: Part-time Optics in Data Centers&lt;/title&gt;&lt;secondary-title&gt;Conference on Computer Communications (SIGCOMM 2010)&lt;/secondary-title&gt;&lt;/titles&gt;&lt;dates&gt;&lt;year&gt;2010&lt;/year&gt;&lt;pub-dates&gt;&lt;date&gt;August 2010&lt;/date&gt;&lt;/pub-dates&gt;&lt;/dates&gt;&lt;urls&gt;&lt;/urls&gt;&lt;/record&gt;&lt;/Cite&gt;&lt;/EndNote&gt;</w:instrText>
      </w:r>
      <w:r w:rsidR="008D2153">
        <w:fldChar w:fldCharType="separate"/>
      </w:r>
      <w:r w:rsidR="00263F54">
        <w:rPr>
          <w:noProof/>
        </w:rPr>
        <w:t>[43]</w:t>
      </w:r>
      <w:r w:rsidR="008D2153">
        <w:fldChar w:fldCharType="end"/>
      </w:r>
      <w:r>
        <w:t>. However, the other services are equally valuable in that they provide near-commercial</w:t>
      </w:r>
      <w:r w:rsidR="00CA737D">
        <w:t>-</w:t>
      </w:r>
      <w:r>
        <w:t xml:space="preserve">quality cloud services for </w:t>
      </w:r>
      <w:proofErr w:type="spellStart"/>
      <w:r>
        <w:t>nondomain</w:t>
      </w:r>
      <w:proofErr w:type="spellEnd"/>
      <w:r>
        <w:t xml:space="preserve"> research and enable the collection of realistic workloads.</w:t>
      </w:r>
    </w:p>
    <w:p w:rsidR="00AD144C" w:rsidRDefault="00A53393" w:rsidP="00301189">
      <w:pPr>
        <w:pStyle w:val="Heading1"/>
      </w:pPr>
      <w:bookmarkStart w:id="12" w:name="_Toc192738893"/>
      <w:r>
        <w:t>Experiment Management Software</w:t>
      </w:r>
      <w:bookmarkEnd w:id="12"/>
      <w:r w:rsidR="00AD144C">
        <w:t xml:space="preserve"> </w:t>
      </w:r>
    </w:p>
    <w:p w:rsidR="008A2BCD" w:rsidDel="008A2BCD" w:rsidRDefault="008A2BCD" w:rsidP="00AD144C">
      <w:pPr>
        <w:pStyle w:val="BodyText"/>
      </w:pPr>
      <w:r>
        <w:t>To ensure the experiment properties described in Section 2.1.3,</w:t>
      </w:r>
      <w:r w:rsidR="00C1093C">
        <w:t xml:space="preserve"> </w:t>
      </w:r>
      <w:r>
        <w:t>e</w:t>
      </w:r>
      <w:r w:rsidR="00B92200">
        <w:t xml:space="preserve">xperimental </w:t>
      </w:r>
      <w:proofErr w:type="spellStart"/>
      <w:r w:rsidR="00B92200">
        <w:t>t</w:t>
      </w:r>
      <w:r w:rsidR="00AD144C">
        <w:t>estbeds</w:t>
      </w:r>
      <w:proofErr w:type="spellEnd"/>
      <w:r w:rsidR="00561041">
        <w:t xml:space="preserve"> </w:t>
      </w:r>
      <w:r w:rsidR="00B92200">
        <w:t xml:space="preserve">for </w:t>
      </w:r>
      <w:r w:rsidR="00A900F2">
        <w:t>computer science</w:t>
      </w:r>
      <w:r w:rsidR="00B92200">
        <w:t xml:space="preserve"> must</w:t>
      </w:r>
      <w:r w:rsidR="00AD144C">
        <w:t xml:space="preserve"> provide a comprehensive set of</w:t>
      </w:r>
      <w:r w:rsidR="00B92200">
        <w:t xml:space="preserve"> </w:t>
      </w:r>
      <w:r w:rsidR="00561041">
        <w:t xml:space="preserve">features and </w:t>
      </w:r>
      <w:r w:rsidR="00B92200">
        <w:t>services to support experimen</w:t>
      </w:r>
      <w:r w:rsidR="00AD144C">
        <w:t xml:space="preserve">tation: </w:t>
      </w:r>
      <w:r w:rsidR="00561041">
        <w:t xml:space="preserve">frequent checks of resources to detect hardware bugs, </w:t>
      </w:r>
      <w:r w:rsidR="00AD144C">
        <w:t>deployment of custom system images, network i</w:t>
      </w:r>
      <w:r w:rsidR="00B92200">
        <w:t>solation</w:t>
      </w:r>
      <w:r w:rsidR="00561041">
        <w:t xml:space="preserve">, </w:t>
      </w:r>
      <w:r w:rsidR="00C1093C">
        <w:t xml:space="preserve">and </w:t>
      </w:r>
      <w:r w:rsidR="00B92200">
        <w:t>monitoring</w:t>
      </w:r>
      <w:r w:rsidR="00561041">
        <w:t xml:space="preserve"> (network, power consumption).</w:t>
      </w:r>
      <w:r>
        <w:t xml:space="preserve"> </w:t>
      </w:r>
      <w:r w:rsidR="00B92200">
        <w:t xml:space="preserve">A testbed also </w:t>
      </w:r>
      <w:r w:rsidR="00C1093C">
        <w:t>must</w:t>
      </w:r>
      <w:r w:rsidR="00B92200">
        <w:t xml:space="preserve"> make APIs</w:t>
      </w:r>
      <w:r w:rsidR="00AD144C">
        <w:t xml:space="preserve"> available </w:t>
      </w:r>
      <w:r w:rsidR="00B92200">
        <w:t>to interact with those services</w:t>
      </w:r>
      <w:r w:rsidR="00AD144C">
        <w:t xml:space="preserve"> </w:t>
      </w:r>
      <w:r w:rsidR="00C1093C">
        <w:t xml:space="preserve">in order </w:t>
      </w:r>
      <w:r w:rsidR="00AD144C">
        <w:t>to facilitate the scripting of experiments.</w:t>
      </w:r>
    </w:p>
    <w:p w:rsidR="00F64532" w:rsidRDefault="00C1093C" w:rsidP="00AD144C">
      <w:pPr>
        <w:pStyle w:val="BodyText"/>
      </w:pPr>
      <w:r>
        <w:t>These features,</w:t>
      </w:r>
      <w:r w:rsidR="008A2BCD">
        <w:t xml:space="preserve"> however</w:t>
      </w:r>
      <w:r>
        <w:t>,</w:t>
      </w:r>
      <w:r w:rsidR="008A2BCD">
        <w:t xml:space="preserve"> </w:t>
      </w:r>
      <w:r>
        <w:t xml:space="preserve">are </w:t>
      </w:r>
      <w:r w:rsidR="008A2BCD">
        <w:t xml:space="preserve">not sufficient to address experimental needs in a rapidly evolving field. </w:t>
      </w:r>
      <w:r>
        <w:t>As</w:t>
      </w:r>
      <w:r w:rsidR="008A2BCD">
        <w:t xml:space="preserve"> technology becomes more complex, </w:t>
      </w:r>
      <w:r>
        <w:t xml:space="preserve">both </w:t>
      </w:r>
      <w:r w:rsidR="00AD144C">
        <w:t xml:space="preserve">the complexity and the scale of experiments </w:t>
      </w:r>
      <w:r>
        <w:t xml:space="preserve">must be increased </w:t>
      </w:r>
      <w:r w:rsidR="00AD144C">
        <w:t xml:space="preserve">in order to answer harder scientific questions. </w:t>
      </w:r>
      <w:r>
        <w:t xml:space="preserve">Moreover, </w:t>
      </w:r>
      <w:r w:rsidR="00AD144C">
        <w:t>the quality of experimental processes</w:t>
      </w:r>
      <w:r>
        <w:t xml:space="preserve"> must improve</w:t>
      </w:r>
      <w:r w:rsidR="00AD144C">
        <w:t xml:space="preserve"> in order to increase </w:t>
      </w:r>
      <w:r w:rsidR="00C57F48">
        <w:t>experimental</w:t>
      </w:r>
      <w:r>
        <w:t xml:space="preserve"> </w:t>
      </w:r>
      <w:r w:rsidR="00AD144C">
        <w:t xml:space="preserve">credibility and </w:t>
      </w:r>
      <w:r>
        <w:t>reproducibility</w:t>
      </w:r>
    </w:p>
    <w:p w:rsidR="00B92200" w:rsidRDefault="00F64532" w:rsidP="00F64532">
      <w:pPr>
        <w:pStyle w:val="BodyText"/>
        <w:jc w:val="center"/>
      </w:pPr>
      <w:r>
        <w:rPr>
          <w:noProof/>
          <w:lang w:eastAsia="en-US"/>
        </w:rPr>
        <w:lastRenderedPageBreak/>
        <w:drawing>
          <wp:inline distT="0" distB="0" distL="0" distR="0">
            <wp:extent cx="4305300" cy="2971800"/>
            <wp:effectExtent l="0" t="0" r="0" b="0"/>
            <wp:docPr id="10" name="Picture 9" descr="explayer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ayers.pdf"/>
                    <pic:cNvPicPr/>
                  </pic:nvPicPr>
                  <pic:blipFill>
                    <a:blip r:embed="rId15" cstate="print"/>
                    <a:stretch>
                      <a:fillRect/>
                    </a:stretch>
                  </pic:blipFill>
                  <pic:spPr>
                    <a:xfrm>
                      <a:off x="0" y="0"/>
                      <a:ext cx="4305300" cy="2971800"/>
                    </a:xfrm>
                    <a:prstGeom prst="rect">
                      <a:avLst/>
                    </a:prstGeom>
                  </pic:spPr>
                </pic:pic>
              </a:graphicData>
            </a:graphic>
          </wp:inline>
        </w:drawing>
      </w:r>
    </w:p>
    <w:p w:rsidR="00AD144C" w:rsidRDefault="00B92200" w:rsidP="00B92200">
      <w:pPr>
        <w:pStyle w:val="Caption"/>
        <w:jc w:val="center"/>
      </w:pPr>
      <w:r>
        <w:t xml:space="preserve">Figure </w:t>
      </w:r>
      <w:r w:rsidR="008D2153">
        <w:fldChar w:fldCharType="begin"/>
      </w:r>
      <w:r w:rsidR="00B77559">
        <w:instrText xml:space="preserve"> SEQ Figure \* ARABIC </w:instrText>
      </w:r>
      <w:r w:rsidR="008D2153">
        <w:fldChar w:fldCharType="separate"/>
      </w:r>
      <w:r w:rsidR="00B2678A">
        <w:rPr>
          <w:noProof/>
        </w:rPr>
        <w:t>7</w:t>
      </w:r>
      <w:r w:rsidR="008D2153">
        <w:rPr>
          <w:noProof/>
        </w:rPr>
        <w:fldChar w:fldCharType="end"/>
      </w:r>
      <w:r>
        <w:t xml:space="preserve">: Layers of </w:t>
      </w:r>
      <w:r w:rsidR="00C1093C">
        <w:t>e</w:t>
      </w:r>
      <w:r>
        <w:t>xperiment infrastructure.</w:t>
      </w:r>
    </w:p>
    <w:p w:rsidR="00AD144C" w:rsidRDefault="00C1093C" w:rsidP="00AD144C">
      <w:pPr>
        <w:pStyle w:val="BodyText"/>
      </w:pPr>
      <w:r>
        <w:t>Figure 7</w:t>
      </w:r>
      <w:r w:rsidR="008A2BCD">
        <w:t xml:space="preserve"> </w:t>
      </w:r>
      <w:r>
        <w:t xml:space="preserve">shows the various layers of </w:t>
      </w:r>
      <w:r w:rsidR="008A2BCD">
        <w:t>the experimental infrastructure</w:t>
      </w:r>
      <w:r w:rsidR="00AD144C">
        <w:t xml:space="preserve">. </w:t>
      </w:r>
      <w:r>
        <w:t>L</w:t>
      </w:r>
      <w:r w:rsidR="008A2BCD">
        <w:t xml:space="preserve">ayers 0 and 3, discussed in Sections </w:t>
      </w:r>
      <w:r>
        <w:t xml:space="preserve">3 </w:t>
      </w:r>
      <w:r w:rsidR="008A2BCD">
        <w:t>and</w:t>
      </w:r>
      <w:r>
        <w:t xml:space="preserve"> 2</w:t>
      </w:r>
      <w:r w:rsidR="008A2BCD">
        <w:t xml:space="preserve">, respectively) are closely interrelated: while we </w:t>
      </w:r>
      <w:r>
        <w:t>must</w:t>
      </w:r>
      <w:r w:rsidR="008A2BCD">
        <w:t xml:space="preserve"> pursue and perfect the </w:t>
      </w:r>
      <w:r w:rsidR="00AD144C">
        <w:t xml:space="preserve">development of experimental </w:t>
      </w:r>
      <w:proofErr w:type="spellStart"/>
      <w:r w:rsidR="00AD144C">
        <w:t>testbeds</w:t>
      </w:r>
      <w:proofErr w:type="spellEnd"/>
      <w:r w:rsidR="008A2BCD">
        <w:t>,</w:t>
      </w:r>
      <w:r>
        <w:t xml:space="preserve"> t</w:t>
      </w:r>
      <w:r w:rsidR="00AD144C">
        <w:t>he community needs to adapt work on experimental methodology and design of experiments (e.g.</w:t>
      </w:r>
      <w:r>
        <w:t>,</w:t>
      </w:r>
      <w:r w:rsidR="00AD144C">
        <w:t xml:space="preserve"> </w:t>
      </w:r>
      <w:r w:rsidR="008D2153">
        <w:fldChar w:fldCharType="begin"/>
      </w:r>
      <w:r w:rsidR="00263F54">
        <w:instrText xml:space="preserve"> ADDIN EN.CITE &lt;EndNote&gt;&lt;Cite&gt;&lt;Author&gt;Jain&lt;/Author&gt;&lt;Year&gt;1991&lt;/Year&gt;&lt;RecNum&gt;3988&lt;/RecNum&gt;&lt;record&gt;&lt;rec-number&gt;3988&lt;/rec-number&gt;&lt;foreign-keys&gt;&lt;key app="EN" db-id="vefevsa0qr5sv9e2xwovttvat5p0tvwwx05e"&gt;3988&lt;/key&gt;&lt;/foreign-keys&gt;&lt;ref-type name="Book"&gt;6&lt;/ref-type&gt;&lt;contributors&gt;&lt;authors&gt;&lt;author&gt;Jain, R.K.&lt;/author&gt;&lt;/authors&gt;&lt;/contributors&gt;&lt;titles&gt;&lt;title&gt;The Art of Computer Systems Performance Analysis: Techniques for Experimental Design, Measurement, Simulation, and Modeling&lt;/title&gt;&lt;/titles&gt;&lt;dates&gt;&lt;year&gt;1991&lt;/year&gt;&lt;/dates&gt;&lt;publisher&gt;Wiley&lt;/publisher&gt;&lt;urls&gt;&lt;/urls&gt;&lt;/record&gt;&lt;/Cite&gt;&lt;/EndNote&gt;</w:instrText>
      </w:r>
      <w:r w:rsidR="008D2153">
        <w:fldChar w:fldCharType="separate"/>
      </w:r>
      <w:r w:rsidR="00361976">
        <w:rPr>
          <w:noProof/>
        </w:rPr>
        <w:t>[10]</w:t>
      </w:r>
      <w:r w:rsidR="008D2153">
        <w:fldChar w:fldCharType="end"/>
      </w:r>
      <w:r w:rsidR="00AD144C">
        <w:t>)</w:t>
      </w:r>
      <w:r w:rsidR="008A2BCD">
        <w:t xml:space="preserve"> to what is technically and economically feasible to realize</w:t>
      </w:r>
      <w:r w:rsidR="00AD144C">
        <w:t>.</w:t>
      </w:r>
      <w:r>
        <w:t xml:space="preserve"> </w:t>
      </w:r>
      <w:r w:rsidR="008A2BCD">
        <w:t>This feasibility is typically determined by services developed in layers 1 and 2</w:t>
      </w:r>
      <w:r w:rsidR="00AD144C">
        <w:t xml:space="preserve">. </w:t>
      </w:r>
      <w:r w:rsidR="008A2BCD">
        <w:t>W</w:t>
      </w:r>
      <w:r w:rsidR="00AD144C">
        <w:t xml:space="preserve">e identified a set of basic </w:t>
      </w:r>
      <w:r w:rsidR="008A2BCD">
        <w:t xml:space="preserve">(layer 1) </w:t>
      </w:r>
      <w:r w:rsidR="00AD144C">
        <w:t xml:space="preserve">services that address </w:t>
      </w:r>
      <w:r w:rsidR="008A2BCD">
        <w:t xml:space="preserve">the </w:t>
      </w:r>
      <w:r w:rsidR="00AD144C">
        <w:t>needs shared by most experiments</w:t>
      </w:r>
      <w:r w:rsidR="00D47C2E">
        <w:t>.</w:t>
      </w:r>
    </w:p>
    <w:p w:rsidR="00AD144C" w:rsidRDefault="00AD144C" w:rsidP="00AD144C">
      <w:pPr>
        <w:pStyle w:val="BodyText"/>
        <w:numPr>
          <w:ilvl w:val="0"/>
          <w:numId w:val="10"/>
        </w:numPr>
      </w:pPr>
      <w:r>
        <w:t>Interaction with the testbed, to select, reserve</w:t>
      </w:r>
      <w:r w:rsidR="00D47C2E">
        <w:t>,</w:t>
      </w:r>
      <w:r>
        <w:t xml:space="preserve"> and configure resources </w:t>
      </w:r>
      <w:r w:rsidR="008A2BCD">
        <w:t>(</w:t>
      </w:r>
      <w:r>
        <w:t xml:space="preserve">with tools such as OAR or </w:t>
      </w:r>
      <w:proofErr w:type="spellStart"/>
      <w:r>
        <w:t>Kadeploy</w:t>
      </w:r>
      <w:proofErr w:type="spellEnd"/>
      <w:r>
        <w:t xml:space="preserve"> in the context of Grid’5000</w:t>
      </w:r>
      <w:r w:rsidR="008A2BCD">
        <w:t>)</w:t>
      </w:r>
    </w:p>
    <w:p w:rsidR="00AD144C" w:rsidRDefault="00AD144C" w:rsidP="00AD144C">
      <w:pPr>
        <w:pStyle w:val="BodyText"/>
        <w:numPr>
          <w:ilvl w:val="0"/>
          <w:numId w:val="10"/>
        </w:numPr>
      </w:pPr>
      <w:r>
        <w:t>Test</w:t>
      </w:r>
      <w:r w:rsidR="00D47C2E">
        <w:t>ing of</w:t>
      </w:r>
      <w:r>
        <w:t xml:space="preserve"> reserved resources before they are used, in order to detect hardware and software problems</w:t>
      </w:r>
      <w:r w:rsidR="00D47C2E">
        <w:t xml:space="preserve"> (</w:t>
      </w:r>
      <w:r>
        <w:t>misconfiguration or malfunction</w:t>
      </w:r>
      <w:r w:rsidR="00D47C2E">
        <w:t>)</w:t>
      </w:r>
      <w:r>
        <w:t xml:space="preserve"> that could affect the experimental results</w:t>
      </w:r>
    </w:p>
    <w:p w:rsidR="00AD144C" w:rsidRDefault="00AD144C" w:rsidP="00AD144C">
      <w:pPr>
        <w:pStyle w:val="BodyText"/>
        <w:numPr>
          <w:ilvl w:val="0"/>
          <w:numId w:val="10"/>
        </w:numPr>
      </w:pPr>
      <w:r>
        <w:t>Manage</w:t>
      </w:r>
      <w:r w:rsidR="00D47C2E">
        <w:t>ment of</w:t>
      </w:r>
      <w:r>
        <w:t xml:space="preserve"> the experimental environment, address</w:t>
      </w:r>
      <w:r w:rsidR="00D47C2E">
        <w:t>ing</w:t>
      </w:r>
      <w:r>
        <w:t xml:space="preserve"> provenance issues to enable both its identical reconstruction and</w:t>
      </w:r>
      <w:r w:rsidR="00B92200">
        <w:t xml:space="preserve"> the analysis of its components</w:t>
      </w:r>
      <w:r>
        <w:t xml:space="preserve"> </w:t>
      </w:r>
    </w:p>
    <w:p w:rsidR="00AD144C" w:rsidRDefault="00AD144C" w:rsidP="00AD144C">
      <w:pPr>
        <w:pStyle w:val="BodyText"/>
        <w:numPr>
          <w:ilvl w:val="0"/>
          <w:numId w:val="10"/>
        </w:numPr>
      </w:pPr>
      <w:r>
        <w:t>Efficient control of a large number of nodes, w</w:t>
      </w:r>
      <w:r w:rsidR="00B92200">
        <w:t xml:space="preserve">ith tools such as </w:t>
      </w:r>
      <w:proofErr w:type="spellStart"/>
      <w:r w:rsidR="00B92200">
        <w:t>TakTuk</w:t>
      </w:r>
      <w:proofErr w:type="spellEnd"/>
      <w:r w:rsidR="002118A0">
        <w:t xml:space="preserve"> </w:t>
      </w:r>
      <w:r w:rsidR="008D2153">
        <w:fldChar w:fldCharType="begin"/>
      </w:r>
      <w:r w:rsidR="00263F54">
        <w:instrText xml:space="preserve"> ADDIN EN.CITE &lt;EndNote&gt;&lt;Cite&gt;&lt;Author&gt;Claudel&lt;/Author&gt;&lt;Year&gt;2009&lt;/Year&gt;&lt;RecNum&gt;3997&lt;/RecNum&gt;&lt;record&gt;&lt;rec-number&gt;3997&lt;/rec-number&gt;&lt;foreign-keys&gt;&lt;key app="EN" db-id="vefevsa0qr5sv9e2xwovttvat5p0tvwwx05e"&gt;3997&lt;/key&gt;&lt;/foreign-keys&gt;&lt;ref-type name="Conference Proceedings"&gt;10&lt;/ref-type&gt;&lt;contributors&gt;&lt;authors&gt;&lt;author&gt;Claudel, B.&lt;/author&gt;&lt;author&gt;Huard, G.&lt;/author&gt;&lt;author&gt;Richard, O.&lt;/author&gt;&lt;/authors&gt;&lt;/contributors&gt;&lt;titles&gt;&lt;title&gt;TakTuk: Adaptive Deployment of Remote Executions&lt;/title&gt;&lt;secondary-title&gt;HPDC&lt;/secondary-title&gt;&lt;/titles&gt;&lt;dates&gt;&lt;year&gt;2009&lt;/year&gt;&lt;/dates&gt;&lt;urls&gt;&lt;/urls&gt;&lt;/record&gt;&lt;/Cite&gt;&lt;/EndNote&gt;</w:instrText>
      </w:r>
      <w:r w:rsidR="008D2153">
        <w:fldChar w:fldCharType="separate"/>
      </w:r>
      <w:r w:rsidR="00263F54">
        <w:rPr>
          <w:noProof/>
        </w:rPr>
        <w:t>[44]</w:t>
      </w:r>
      <w:r w:rsidR="008D2153">
        <w:fldChar w:fldCharType="end"/>
      </w:r>
      <w:r>
        <w:t xml:space="preserve"> </w:t>
      </w:r>
    </w:p>
    <w:p w:rsidR="00AD144C" w:rsidRDefault="00AD144C" w:rsidP="00AD144C">
      <w:pPr>
        <w:pStyle w:val="BodyText"/>
        <w:numPr>
          <w:ilvl w:val="0"/>
          <w:numId w:val="10"/>
        </w:numPr>
      </w:pPr>
      <w:r>
        <w:t>Data management: distribut</w:t>
      </w:r>
      <w:r w:rsidR="00D47C2E">
        <w:t>ion</w:t>
      </w:r>
      <w:r>
        <w:t xml:space="preserve"> and gather</w:t>
      </w:r>
      <w:r w:rsidR="00D47C2E">
        <w:t>ing of</w:t>
      </w:r>
      <w:r>
        <w:t xml:space="preserve"> data required and generated by the experiment </w:t>
      </w:r>
    </w:p>
    <w:p w:rsidR="00AD144C" w:rsidRDefault="00AD144C" w:rsidP="00AD144C">
      <w:pPr>
        <w:pStyle w:val="BodyText"/>
        <w:numPr>
          <w:ilvl w:val="0"/>
          <w:numId w:val="10"/>
        </w:numPr>
      </w:pPr>
      <w:r>
        <w:t xml:space="preserve">Change </w:t>
      </w:r>
      <w:r w:rsidR="00D47C2E">
        <w:t xml:space="preserve">of </w:t>
      </w:r>
      <w:r>
        <w:t>experimental conditions (introduc</w:t>
      </w:r>
      <w:r w:rsidR="00D47C2E">
        <w:t>ing</w:t>
      </w:r>
      <w:r>
        <w:t xml:space="preserve"> heterogeneity, emulat</w:t>
      </w:r>
      <w:r w:rsidR="00D47C2E">
        <w:t>ing</w:t>
      </w:r>
      <w:r>
        <w:t xml:space="preserve"> a complex network topology, inject</w:t>
      </w:r>
      <w:r w:rsidR="00D47C2E">
        <w:t>ing</w:t>
      </w:r>
      <w:r>
        <w:t xml:space="preserve"> load and faults) with tools such as </w:t>
      </w:r>
      <w:proofErr w:type="spellStart"/>
      <w:r>
        <w:t>Emulab</w:t>
      </w:r>
      <w:proofErr w:type="spellEnd"/>
      <w:r w:rsidR="008D2153">
        <w:fldChar w:fldCharType="begin"/>
      </w:r>
      <w:r w:rsidR="00263F54">
        <w:instrText xml:space="preserve"> ADDIN EN.CITE &lt;EndNote&gt;&lt;Cite&gt;&lt;Author&gt;White&lt;/Author&gt;&lt;Year&gt;2002&lt;/Year&gt;&lt;RecNum&gt;3995&lt;/RecNum&gt;&lt;record&gt;&lt;rec-number&gt;3995&lt;/rec-number&gt;&lt;foreign-keys&gt;&lt;key app="EN" db-id="vefevsa0qr5sv9e2xwovttvat5p0tvwwx05e"&gt;3995&lt;/key&gt;&lt;/foreign-keys&gt;&lt;ref-type name="Conference Proceedings"&gt;10&lt;/ref-type&gt;&lt;contributors&gt;&lt;authors&gt;&lt;author&gt;White, B.&lt;/author&gt;&lt;author&gt;Leperau, J.&lt;/author&gt;&lt;author&gt;Stoller, L.&lt;/author&gt;&lt;author&gt;Ricci, R.&lt;/author&gt;&lt;author&gt;Guruprasad, S.&lt;/author&gt;&lt;author&gt;Newbold, M.&lt;/author&gt;&lt;author&gt;Hibler, M.&lt;/author&gt;&lt;author&gt;Barb, C.&lt;/author&gt;&lt;author&gt;Jaglekar, A.&lt;/author&gt;&lt;/authors&gt;&lt;/contributors&gt;&lt;titles&gt;&lt;title&gt;An Integrated Experimental Environment for DIstirubted Systems and Networks&lt;/title&gt;&lt;secondary-title&gt;OSDI&lt;/secondary-title&gt;&lt;/titles&gt;&lt;dates&gt;&lt;year&gt;2002&lt;/year&gt;&lt;/dates&gt;&lt;urls&gt;&lt;/urls&gt;&lt;/record&gt;&lt;/Cite&gt;&lt;/EndNote&gt;</w:instrText>
      </w:r>
      <w:r w:rsidR="008D2153">
        <w:fldChar w:fldCharType="separate"/>
      </w:r>
      <w:r w:rsidR="00263F54">
        <w:rPr>
          <w:noProof/>
        </w:rPr>
        <w:t>[45]</w:t>
      </w:r>
      <w:r w:rsidR="008D2153">
        <w:fldChar w:fldCharType="end"/>
      </w:r>
      <w:r w:rsidR="00B92200">
        <w:t xml:space="preserve"> or </w:t>
      </w:r>
      <w:proofErr w:type="spellStart"/>
      <w:r w:rsidR="00B92200">
        <w:t>Distem</w:t>
      </w:r>
      <w:proofErr w:type="spellEnd"/>
      <w:r w:rsidR="00D47C2E">
        <w:t xml:space="preserve"> </w:t>
      </w:r>
      <w:r w:rsidR="008D2153">
        <w:fldChar w:fldCharType="begin"/>
      </w:r>
      <w:r w:rsidR="00263F54">
        <w:instrText xml:space="preserve"> ADDIN EN.CITE &lt;EndNote&gt;&lt;Cite&gt;&lt;RecNum&gt;3996&lt;/RecNum&gt;&lt;record&gt;&lt;rec-number&gt;3996&lt;/rec-number&gt;&lt;foreign-keys&gt;&lt;key app="EN" db-id="vefevsa0qr5sv9e2xwovttvat5p0tvwwx05e"&gt;3996&lt;/key&gt;&lt;/foreign-keys&gt;&lt;ref-type name="Generic"&gt;13&lt;/ref-type&gt;&lt;contributors&gt;&lt;/contributors&gt;&lt;titles&gt;&lt;title&gt;Distem&lt;/title&gt;&lt;/titles&gt;&lt;dates&gt;&lt;/dates&gt;&lt;pub-location&gt;http://distem.gforge.inria.fr/) &lt;/pub-location&gt;&lt;urls&gt;&lt;/urls&gt;&lt;/record&gt;&lt;/Cite&gt;&lt;/EndNote&gt;</w:instrText>
      </w:r>
      <w:r w:rsidR="008D2153">
        <w:fldChar w:fldCharType="separate"/>
      </w:r>
      <w:r w:rsidR="00263F54">
        <w:rPr>
          <w:noProof/>
        </w:rPr>
        <w:t>[46]</w:t>
      </w:r>
      <w:r w:rsidR="008D2153">
        <w:fldChar w:fldCharType="end"/>
      </w:r>
    </w:p>
    <w:p w:rsidR="00AD144C" w:rsidRDefault="00AD144C" w:rsidP="00AD144C">
      <w:pPr>
        <w:pStyle w:val="BodyText"/>
        <w:numPr>
          <w:ilvl w:val="0"/>
          <w:numId w:val="10"/>
        </w:numPr>
      </w:pPr>
      <w:r>
        <w:t>Instrument</w:t>
      </w:r>
      <w:r w:rsidR="00D47C2E">
        <w:t>ation of</w:t>
      </w:r>
      <w:r>
        <w:t xml:space="preserve"> the application and the environment in order to generate traces during the experiment </w:t>
      </w:r>
    </w:p>
    <w:p w:rsidR="00AD144C" w:rsidRDefault="00AD144C" w:rsidP="00AD144C">
      <w:pPr>
        <w:pStyle w:val="BodyText"/>
        <w:numPr>
          <w:ilvl w:val="0"/>
          <w:numId w:val="10"/>
        </w:numPr>
      </w:pPr>
      <w:r>
        <w:t>Monitoring and data collection, to extract synthetic information about the experiment</w:t>
      </w:r>
    </w:p>
    <w:p w:rsidR="008A33F7" w:rsidRDefault="00AD144C" w:rsidP="008A33F7">
      <w:pPr>
        <w:pStyle w:val="BodyText"/>
      </w:pPr>
      <w:r>
        <w:t xml:space="preserve">On top of those services, software is needed </w:t>
      </w:r>
      <w:r w:rsidR="008A2BCD">
        <w:t xml:space="preserve">in layer 3 </w:t>
      </w:r>
      <w:r>
        <w:t xml:space="preserve">to orchestrate experiments, moving from failure-prone scripts involving many manual steps, to a formalism enabling the organization, combination and sharing of experiments. Several attempts to address this issue have already been </w:t>
      </w:r>
      <w:r w:rsidR="00D47C2E">
        <w:lastRenderedPageBreak/>
        <w:t>made</w:t>
      </w:r>
      <w:r>
        <w:t xml:space="preserve">, mostly linked to experimental </w:t>
      </w:r>
      <w:proofErr w:type="spellStart"/>
      <w:r>
        <w:t>testbeds</w:t>
      </w:r>
      <w:proofErr w:type="spellEnd"/>
      <w:r>
        <w:t xml:space="preserve"> (</w:t>
      </w:r>
      <w:r w:rsidR="002118A0">
        <w:t xml:space="preserve">e.g., </w:t>
      </w:r>
      <w:proofErr w:type="spellStart"/>
      <w:r>
        <w:t>Emulab</w:t>
      </w:r>
      <w:proofErr w:type="spellEnd"/>
      <w:r w:rsidR="002118A0">
        <w:t xml:space="preserve"> </w:t>
      </w:r>
      <w:r w:rsidR="008D2153">
        <w:fldChar w:fldCharType="begin"/>
      </w:r>
      <w:r w:rsidR="00263F54">
        <w:instrText xml:space="preserve"> ADDIN EN.CITE &lt;EndNote&gt;&lt;Cite&gt;&lt;Author&gt;White&lt;/Author&gt;&lt;Year&gt;2002&lt;/Year&gt;&lt;RecNum&gt;3995&lt;/RecNum&gt;&lt;record&gt;&lt;rec-number&gt;3995&lt;/rec-number&gt;&lt;foreign-keys&gt;&lt;key app="EN" db-id="vefevsa0qr5sv9e2xwovttvat5p0tvwwx05e"&gt;3995&lt;/key&gt;&lt;/foreign-keys&gt;&lt;ref-type name="Conference Proceedings"&gt;10&lt;/ref-type&gt;&lt;contributors&gt;&lt;authors&gt;&lt;author&gt;White, B.&lt;/author&gt;&lt;author&gt;Leperau, J.&lt;/author&gt;&lt;author&gt;Stoller, L.&lt;/author&gt;&lt;author&gt;Ricci, R.&lt;/author&gt;&lt;author&gt;Guruprasad, S.&lt;/author&gt;&lt;author&gt;Newbold, M.&lt;/author&gt;&lt;author&gt;Hibler, M.&lt;/author&gt;&lt;author&gt;Barb, C.&lt;/author&gt;&lt;author&gt;Jaglekar, A.&lt;/author&gt;&lt;/authors&gt;&lt;/contributors&gt;&lt;titles&gt;&lt;title&gt;An Integrated Experimental Environment for DIstirubted Systems and Networks&lt;/title&gt;&lt;secondary-title&gt;OSDI&lt;/secondary-title&gt;&lt;/titles&gt;&lt;dates&gt;&lt;year&gt;2002&lt;/year&gt;&lt;/dates&gt;&lt;urls&gt;&lt;/urls&gt;&lt;/record&gt;&lt;/Cite&gt;&lt;Cite&gt;&lt;Author&gt;Eide&lt;/Author&gt;&lt;Year&gt;2006&lt;/Year&gt;&lt;RecNum&gt;3998&lt;/RecNum&gt;&lt;record&gt;&lt;rec-number&gt;3998&lt;/rec-number&gt;&lt;foreign-keys&gt;&lt;key app="EN" db-id="vefevsa0qr5sv9e2xwovttvat5p0tvwwx05e"&gt;3998&lt;/key&gt;&lt;/foreign-keys&gt;&lt;ref-type name="Conference Proceedings"&gt;10&lt;/ref-type&gt;&lt;contributors&gt;&lt;authors&gt;&lt;author&gt;Eide, E.&lt;/author&gt;&lt;author&gt;Stoller, L.&lt;/author&gt;&lt;author&gt;Stack, T.&lt;/author&gt;&lt;author&gt;Freire, J.&lt;/author&gt;&lt;author&gt;Leperau, J.&lt;/author&gt;&lt;/authors&gt;&lt;/contributors&gt;&lt;titles&gt;&lt;title&gt;Integrated Scientific Workflow Management for the Emulab Network Testbed&lt;/title&gt;&lt;secondary-title&gt;ATEC&lt;/secondary-title&gt;&lt;/titles&gt;&lt;dates&gt;&lt;year&gt;2006&lt;/year&gt;&lt;/dates&gt;&lt;urls&gt;&lt;/urls&gt;&lt;/record&gt;&lt;/Cite&gt;&lt;/EndNote&gt;</w:instrText>
      </w:r>
      <w:r w:rsidR="008D2153">
        <w:fldChar w:fldCharType="separate"/>
      </w:r>
      <w:r w:rsidR="00263F54">
        <w:rPr>
          <w:noProof/>
        </w:rPr>
        <w:t>[45, 47]</w:t>
      </w:r>
      <w:r w:rsidR="008D2153">
        <w:fldChar w:fldCharType="end"/>
      </w:r>
      <w:r w:rsidR="007D565B">
        <w:t xml:space="preserve">, </w:t>
      </w:r>
      <w:proofErr w:type="spellStart"/>
      <w:r>
        <w:t>PlanetLab</w:t>
      </w:r>
      <w:proofErr w:type="spellEnd"/>
      <w:r w:rsidR="001A065A">
        <w:t xml:space="preserve"> </w:t>
      </w:r>
      <w:r>
        <w:t xml:space="preserve">&amp; GENI </w:t>
      </w:r>
      <w:r w:rsidR="008D2153">
        <w:fldChar w:fldCharType="begin"/>
      </w:r>
      <w:r w:rsidR="00263F54">
        <w:instrText xml:space="preserve"> ADDIN EN.CITE &lt;EndNote&gt;&lt;Cite&gt;&lt;RecNum&gt;3138&lt;/RecNum&gt;&lt;record&gt;&lt;rec-number&gt;3138&lt;/rec-number&gt;&lt;foreign-keys&gt;&lt;key app="EN" db-id="vefevsa0qr5sv9e2xwovttvat5p0tvwwx05e"&gt;3138&lt;/key&gt;&lt;/foreign-keys&gt;&lt;ref-type name="Generic"&gt;13&lt;/ref-type&gt;&lt;contributors&gt;&lt;/contributors&gt;&lt;titles&gt;&lt;title&gt;The PlanetLab Project&lt;/title&gt;&lt;/titles&gt;&lt;dates&gt;&lt;/dates&gt;&lt;pub-location&gt;http://www.planet-lab.org/&lt;/pub-location&gt;&lt;urls&gt;&lt;related-urls&gt;&lt;url&gt;http://www.planet-lab.org/&lt;/url&gt;&lt;/related-urls&gt;&lt;/urls&gt;&lt;/record&gt;&lt;/Cite&gt;&lt;/EndNote&gt;</w:instrText>
      </w:r>
      <w:r w:rsidR="008D2153">
        <w:fldChar w:fldCharType="separate"/>
      </w:r>
      <w:r w:rsidR="00263F54">
        <w:rPr>
          <w:noProof/>
        </w:rPr>
        <w:t>[48]</w:t>
      </w:r>
      <w:r w:rsidR="008D2153">
        <w:fldChar w:fldCharType="end"/>
      </w:r>
      <w:r w:rsidR="007D565B">
        <w:t>, Grid</w:t>
      </w:r>
      <w:r>
        <w:t>’5000</w:t>
      </w:r>
      <w:r w:rsidR="00D47C2E">
        <w:t>—</w:t>
      </w:r>
      <w:r>
        <w:t>with NXE</w:t>
      </w:r>
      <w:r w:rsidR="002118A0">
        <w:t xml:space="preserve"> </w:t>
      </w:r>
      <w:r w:rsidR="008D2153">
        <w:fldChar w:fldCharType="begin"/>
      </w:r>
      <w:r w:rsidR="00263F54">
        <w:instrText xml:space="preserve"> ADDIN EN.CITE &lt;EndNote&gt;&lt;Cite&gt;&lt;RecNum&gt;4015&lt;/RecNum&gt;&lt;record&gt;&lt;rec-number&gt;4015&lt;/rec-number&gt;&lt;foreign-keys&gt;&lt;key app="EN" db-id="vefevsa0qr5sv9e2xwovttvat5p0tvwwx05e"&gt;4015&lt;/key&gt;&lt;/foreign-keys&gt;&lt;ref-type name="Generic"&gt;13&lt;/ref-type&gt;&lt;contributors&gt;&lt;/contributors&gt;&lt;titles&gt;&lt;title&gt;Network eXperiment Engine (NXE): software to automate networking experiments in real testbeds&lt;/title&gt;&lt;/titles&gt;&lt;dates&gt;&lt;/dates&gt;&lt;pub-location&gt;http://www.ens-lyon.fr/LIP/RESO/Software/NXE/index.html&lt;/pub-location&gt;&lt;urls&gt;&lt;/urls&gt;&lt;/record&gt;&lt;/Cite&gt;&lt;/EndNote&gt;</w:instrText>
      </w:r>
      <w:r w:rsidR="008D2153">
        <w:fldChar w:fldCharType="separate"/>
      </w:r>
      <w:r w:rsidR="00263F54">
        <w:rPr>
          <w:noProof/>
        </w:rPr>
        <w:t>[49]</w:t>
      </w:r>
      <w:r w:rsidR="008D2153">
        <w:fldChar w:fldCharType="end"/>
      </w:r>
      <w:r>
        <w:t>, Expo</w:t>
      </w:r>
      <w:r w:rsidR="002118A0">
        <w:t xml:space="preserve"> </w:t>
      </w:r>
      <w:r w:rsidR="008D2153">
        <w:fldChar w:fldCharType="begin"/>
      </w:r>
      <w:r w:rsidR="00263F54">
        <w:instrText xml:space="preserve"> ADDIN EN.CITE &lt;EndNote&gt;&lt;Cite&gt;&lt;RecNum&gt;4016&lt;/RecNum&gt;&lt;record&gt;&lt;rec-number&gt;4016&lt;/rec-number&gt;&lt;foreign-keys&gt;&lt;key app="EN" db-id="vefevsa0qr5sv9e2xwovttvat5p0tvwwx05e"&gt;4016&lt;/key&gt;&lt;/foreign-keys&gt;&lt;ref-type name="Generic"&gt;13&lt;/ref-type&gt;&lt;contributors&gt;&lt;/contributors&gt;&lt;titles&gt;&lt;title&gt;EXPO&lt;/title&gt;&lt;/titles&gt;&lt;dates&gt;&lt;/dates&gt;&lt;pub-location&gt;http://expo.gforge.inria.fr/index.html&lt;/pub-location&gt;&lt;urls&gt;&lt;/urls&gt;&lt;/record&gt;&lt;/Cite&gt;&lt;/EndNote&gt;</w:instrText>
      </w:r>
      <w:r w:rsidR="008D2153">
        <w:fldChar w:fldCharType="separate"/>
      </w:r>
      <w:r w:rsidR="00263F54">
        <w:rPr>
          <w:noProof/>
        </w:rPr>
        <w:t>[50]</w:t>
      </w:r>
      <w:r w:rsidR="008D2153">
        <w:fldChar w:fldCharType="end"/>
      </w:r>
      <w:r>
        <w:t xml:space="preserve">, </w:t>
      </w:r>
      <w:proofErr w:type="spellStart"/>
      <w:r>
        <w:t>Execo</w:t>
      </w:r>
      <w:proofErr w:type="spellEnd"/>
      <w:r w:rsidR="001A065A">
        <w:t xml:space="preserve"> </w:t>
      </w:r>
      <w:r w:rsidR="008D2153">
        <w:fldChar w:fldCharType="begin"/>
      </w:r>
      <w:r w:rsidR="00263F54">
        <w:instrText xml:space="preserve"> ADDIN EN.CITE &lt;EndNote&gt;&lt;Cite&gt;&lt;RecNum&gt;4017&lt;/RecNum&gt;&lt;record&gt;&lt;rec-number&gt;4017&lt;/rec-number&gt;&lt;foreign-keys&gt;&lt;key app="EN" db-id="vefevsa0qr5sv9e2xwovttvat5p0tvwwx05e"&gt;4017&lt;/key&gt;&lt;/foreign-keys&gt;&lt;ref-type name="Generic"&gt;13&lt;/ref-type&gt;&lt;contributors&gt;&lt;/contributors&gt;&lt;titles&gt;&lt;title&gt;Execo&lt;/title&gt;&lt;/titles&gt;&lt;dates&gt;&lt;/dates&gt;&lt;pub-location&gt;http://execo.gforge.inria.fr&lt;/pub-location&gt;&lt;urls&gt;&lt;/urls&gt;&lt;/record&gt;&lt;/Cite&gt;&lt;/EndNote&gt;</w:instrText>
      </w:r>
      <w:r w:rsidR="008D2153">
        <w:fldChar w:fldCharType="separate"/>
      </w:r>
      <w:r w:rsidR="00263F54">
        <w:rPr>
          <w:noProof/>
        </w:rPr>
        <w:t>[51]</w:t>
      </w:r>
      <w:r w:rsidR="008D2153">
        <w:fldChar w:fldCharType="end"/>
      </w:r>
      <w:r>
        <w:t xml:space="preserve">, </w:t>
      </w:r>
      <w:r w:rsidR="008A33F7">
        <w:t xml:space="preserve">and </w:t>
      </w:r>
      <w:r>
        <w:t>g5k-campaign</w:t>
      </w:r>
      <w:r w:rsidR="001A065A">
        <w:t xml:space="preserve"> </w:t>
      </w:r>
      <w:r w:rsidR="008D2153">
        <w:fldChar w:fldCharType="begin"/>
      </w:r>
      <w:r w:rsidR="00263F54">
        <w:instrText xml:space="preserve"> ADDIN EN.CITE &lt;EndNote&gt;&lt;Cite&gt;&lt;RecNum&gt;4018&lt;/RecNum&gt;&lt;record&gt;&lt;rec-number&gt;4018&lt;/rec-number&gt;&lt;foreign-keys&gt;&lt;key app="EN" db-id="vefevsa0qr5sv9e2xwovttvat5p0tvwwx05e"&gt;4018&lt;/key&gt;&lt;/foreign-keys&gt;&lt;ref-type name="Generic"&gt;13&lt;/ref-type&gt;&lt;contributors&gt;&lt;/contributors&gt;&lt;titles&gt;&lt;title&gt;G5K-Campaign&lt;/title&gt;&lt;/titles&gt;&lt;dates&gt;&lt;/dates&gt;&lt;pub-location&gt;http://g5k-campaign.gforge.inria.fr/&lt;/pub-location&gt;&lt;urls&gt;&lt;/urls&gt;&lt;/record&gt;&lt;/Cite&gt;&lt;/EndNote&gt;</w:instrText>
      </w:r>
      <w:r w:rsidR="008D2153">
        <w:fldChar w:fldCharType="separate"/>
      </w:r>
      <w:r w:rsidR="00263F54">
        <w:rPr>
          <w:noProof/>
        </w:rPr>
        <w:t>[52]</w:t>
      </w:r>
      <w:r w:rsidR="008D2153">
        <w:fldChar w:fldCharType="end"/>
      </w:r>
      <w:r>
        <w:t>). Other sciences have adopted tools based on workflows (</w:t>
      </w:r>
      <w:proofErr w:type="spellStart"/>
      <w:r>
        <w:t>Kepler</w:t>
      </w:r>
      <w:proofErr w:type="spellEnd"/>
      <w:r w:rsidR="00453926">
        <w:t xml:space="preserve"> </w:t>
      </w:r>
      <w:r w:rsidR="008D2153">
        <w:fldChar w:fldCharType="begin"/>
      </w:r>
      <w:r w:rsidR="00263F54">
        <w:instrText xml:space="preserve"> ADDIN EN.CITE &lt;EndNote&gt;&lt;Cite&gt;&lt;Author&gt;Altintas&lt;/Author&gt;&lt;Year&gt;2004&lt;/Year&gt;&lt;RecNum&gt;2696&lt;/RecNum&gt;&lt;record&gt;&lt;rec-number&gt;2696&lt;/rec-number&gt;&lt;foreign-keys&gt;&lt;key app="EN" db-id="vefevsa0qr5sv9e2xwovttvat5p0tvwwx05e"&gt;2696&lt;/key&gt;&lt;/foreign-keys&gt;&lt;ref-type name="Conference Proceedings"&gt;10&lt;/ref-type&gt;&lt;contributors&gt;&lt;authors&gt;&lt;author&gt;I. Altintas&lt;/author&gt;&lt;author&gt;C. Berkley&lt;/author&gt;&lt;author&gt;E. Jaeger&lt;/author&gt;&lt;author&gt;M. Jones&lt;/author&gt;&lt;author&gt;B. Ludäscher&lt;/author&gt;&lt;author&gt;S. Mock&lt;/author&gt;&lt;/authors&gt;&lt;/contributors&gt;&lt;titles&gt;&lt;title&gt;Kepler: An Extensible System for Design and Execution of Scientific Workflows&lt;/title&gt;&lt;secondary-title&gt;16th Intl. Conference on Scientific and Statistical Database Management&lt;/secondary-title&gt;&lt;/titles&gt;&lt;dates&gt;&lt;year&gt;2004&lt;/year&gt;&lt;/dates&gt;&lt;urls&gt;&lt;/urls&gt;&lt;/record&gt;&lt;/Cite&gt;&lt;/EndNote&gt;</w:instrText>
      </w:r>
      <w:r w:rsidR="008D2153">
        <w:fldChar w:fldCharType="separate"/>
      </w:r>
      <w:r w:rsidR="00263F54">
        <w:rPr>
          <w:noProof/>
        </w:rPr>
        <w:t>[53]</w:t>
      </w:r>
      <w:r w:rsidR="008D2153">
        <w:fldChar w:fldCharType="end"/>
      </w:r>
      <w:r>
        <w:t xml:space="preserve">, </w:t>
      </w:r>
      <w:proofErr w:type="spellStart"/>
      <w:r>
        <w:t>Taverna</w:t>
      </w:r>
      <w:proofErr w:type="spellEnd"/>
      <w:r w:rsidR="00453926">
        <w:t xml:space="preserve"> </w:t>
      </w:r>
      <w:r w:rsidR="008D2153">
        <w:fldChar w:fldCharType="begin"/>
      </w:r>
      <w:r w:rsidR="00263F54">
        <w:instrText xml:space="preserve"> ADDIN EN.CITE &lt;EndNote&gt;&lt;Cite&gt;&lt;RecNum&gt;4020&lt;/RecNum&gt;&lt;record&gt;&lt;rec-number&gt;4020&lt;/rec-number&gt;&lt;foreign-keys&gt;&lt;key app="EN" db-id="vefevsa0qr5sv9e2xwovttvat5p0tvwwx05e"&gt;4020&lt;/key&gt;&lt;/foreign-keys&gt;&lt;ref-type name="Generic"&gt;13&lt;/ref-type&gt;&lt;contributors&gt;&lt;/contributors&gt;&lt;titles&gt;&lt;title&gt;Taverna&lt;/title&gt;&lt;/titles&gt;&lt;dates&gt;&lt;/dates&gt;&lt;pub-location&gt;http://www.taverna.org.uk/&lt;/pub-location&gt;&lt;urls&gt;&lt;/urls&gt;&lt;/record&gt;&lt;/Cite&gt;&lt;/EndNote&gt;</w:instrText>
      </w:r>
      <w:r w:rsidR="008D2153">
        <w:fldChar w:fldCharType="separate"/>
      </w:r>
      <w:r w:rsidR="00263F54">
        <w:rPr>
          <w:noProof/>
        </w:rPr>
        <w:t>[54]</w:t>
      </w:r>
      <w:r w:rsidR="008D2153">
        <w:fldChar w:fldCharType="end"/>
      </w:r>
      <w:r>
        <w:t xml:space="preserve">, </w:t>
      </w:r>
      <w:proofErr w:type="spellStart"/>
      <w:r>
        <w:t>VisTrails</w:t>
      </w:r>
      <w:proofErr w:type="spellEnd"/>
      <w:r w:rsidR="00453926">
        <w:t xml:space="preserve"> </w:t>
      </w:r>
      <w:r w:rsidR="008D2153">
        <w:fldChar w:fldCharType="begin"/>
      </w:r>
      <w:r w:rsidR="00263F54">
        <w:instrText xml:space="preserve"> ADDIN EN.CITE &lt;EndNote&gt;&lt;Cite&gt;&lt;RecNum&gt;4021&lt;/RecNum&gt;&lt;record&gt;&lt;rec-number&gt;4021&lt;/rec-number&gt;&lt;foreign-keys&gt;&lt;key app="EN" db-id="vefevsa0qr5sv9e2xwovttvat5p0tvwwx05e"&gt;4021&lt;/key&gt;&lt;/foreign-keys&gt;&lt;ref-type name="Generic"&gt;13&lt;/ref-type&gt;&lt;contributors&gt;&lt;/contributors&gt;&lt;titles&gt;&lt;title&gt;VisTrails&lt;/title&gt;&lt;/titles&gt;&lt;dates&gt;&lt;/dates&gt;&lt;pub-location&gt;http://www.vistrails.org/&lt;/pub-location&gt;&lt;urls&gt;&lt;/urls&gt;&lt;/record&gt;&lt;/Cite&gt;&lt;/EndNote&gt;</w:instrText>
      </w:r>
      <w:r w:rsidR="008D2153">
        <w:fldChar w:fldCharType="separate"/>
      </w:r>
      <w:r w:rsidR="00263F54">
        <w:rPr>
          <w:noProof/>
        </w:rPr>
        <w:t>[55]</w:t>
      </w:r>
      <w:r w:rsidR="008D2153">
        <w:fldChar w:fldCharType="end"/>
      </w:r>
      <w:r>
        <w:t>), which might be a solution in distributed systems research as well.</w:t>
      </w:r>
      <w:r w:rsidR="008A2BCD">
        <w:t xml:space="preserve"> </w:t>
      </w:r>
    </w:p>
    <w:p w:rsidR="00A65184" w:rsidRDefault="00A65184" w:rsidP="00A65184">
      <w:pPr>
        <w:pStyle w:val="Heading1"/>
      </w:pPr>
      <w:bookmarkStart w:id="13" w:name="_Toc192738894"/>
      <w:r w:rsidRPr="00A65184">
        <w:t>Basic Experiment Management Services</w:t>
      </w:r>
      <w:bookmarkEnd w:id="13"/>
    </w:p>
    <w:p w:rsidR="008D2153" w:rsidRDefault="00D47C2E" w:rsidP="008D2153">
      <w:pPr>
        <w:pStyle w:val="BodyText"/>
      </w:pPr>
      <w:r>
        <w:t>In this section, we profile several tools, developed by Grid’5000 and FutureGrid, respectively, that provide services in layers 1 and 2.</w:t>
      </w:r>
    </w:p>
    <w:p w:rsidR="00A53393" w:rsidRDefault="00A53393" w:rsidP="00A53393">
      <w:pPr>
        <w:pStyle w:val="Heading2"/>
      </w:pPr>
      <w:bookmarkStart w:id="14" w:name="_Toc192738895"/>
      <w:r>
        <w:t xml:space="preserve">Managing the Environment: </w:t>
      </w:r>
      <w:proofErr w:type="spellStart"/>
      <w:r>
        <w:t>Taktuk</w:t>
      </w:r>
      <w:bookmarkEnd w:id="14"/>
      <w:proofErr w:type="spellEnd"/>
      <w:r>
        <w:t xml:space="preserve"> </w:t>
      </w:r>
    </w:p>
    <w:p w:rsidR="00A53393" w:rsidRDefault="00A53393" w:rsidP="00A53393">
      <w:pPr>
        <w:pStyle w:val="BodyText"/>
      </w:pPr>
      <w:proofErr w:type="spellStart"/>
      <w:r>
        <w:t>TakTuk</w:t>
      </w:r>
      <w:proofErr w:type="spellEnd"/>
      <w:r>
        <w:t xml:space="preserve"> is a versatile tool for application deployments on large and complex computing infrastructures</w:t>
      </w:r>
      <w:r w:rsidR="003A0133">
        <w:t xml:space="preserve">; it optimizes the </w:t>
      </w:r>
      <w:r>
        <w:t>deploy</w:t>
      </w:r>
      <w:r w:rsidR="003A0133">
        <w:t>ment of</w:t>
      </w:r>
      <w:r>
        <w:t xml:space="preserve"> parallel remote executions of commands to a potentially large set of remote nodes. </w:t>
      </w:r>
      <w:proofErr w:type="spellStart"/>
      <w:r w:rsidR="003A0133">
        <w:t>TakTuk</w:t>
      </w:r>
      <w:proofErr w:type="spellEnd"/>
      <w:r>
        <w:t xml:space="preserve"> </w:t>
      </w:r>
      <w:r w:rsidR="0022414F">
        <w:t>uses</w:t>
      </w:r>
      <w:r>
        <w:t xml:space="preserve"> an adaptive algorithm and sets up an interconnection network to transport commands and perform I/O multiplexing</w:t>
      </w:r>
      <w:r w:rsidR="0022414F">
        <w:t xml:space="preserve"> and </w:t>
      </w:r>
      <w:proofErr w:type="spellStart"/>
      <w:r>
        <w:t>demultiplexing</w:t>
      </w:r>
      <w:proofErr w:type="spellEnd"/>
      <w:r>
        <w:t xml:space="preserve">. The </w:t>
      </w:r>
      <w:proofErr w:type="spellStart"/>
      <w:r>
        <w:t>TakTuk</w:t>
      </w:r>
      <w:proofErr w:type="spellEnd"/>
      <w:r>
        <w:t xml:space="preserve"> mechanics dynamically adapt to </w:t>
      </w:r>
      <w:r w:rsidR="0022414F">
        <w:t xml:space="preserve">the </w:t>
      </w:r>
      <w:r>
        <w:t>environment (machine performance and current load, network contention) by using a reactive work-stealing algorithm that mixes local parallelization and work distribution.</w:t>
      </w:r>
    </w:p>
    <w:p w:rsidR="00A53393" w:rsidRDefault="00A53393" w:rsidP="00A53393">
      <w:pPr>
        <w:pStyle w:val="BodyText"/>
      </w:pPr>
      <w:proofErr w:type="spellStart"/>
      <w:r>
        <w:t>TakTuk</w:t>
      </w:r>
      <w:proofErr w:type="spellEnd"/>
      <w:r>
        <w:t xml:space="preserve"> fulfills several requirements associated with the </w:t>
      </w:r>
      <w:r w:rsidR="005129C6">
        <w:t>management</w:t>
      </w:r>
      <w:r>
        <w:t xml:space="preserve"> of experiments on distributed experimental </w:t>
      </w:r>
      <w:proofErr w:type="spellStart"/>
      <w:r>
        <w:t>testbeds</w:t>
      </w:r>
      <w:proofErr w:type="spellEnd"/>
      <w:r>
        <w:t xml:space="preserve"> </w:t>
      </w:r>
      <w:r w:rsidR="0022414F">
        <w:t xml:space="preserve">such as </w:t>
      </w:r>
      <w:r>
        <w:t>Grid</w:t>
      </w:r>
      <w:r w:rsidR="0022414F">
        <w:t>’</w:t>
      </w:r>
      <w:r>
        <w:t>5000</w:t>
      </w:r>
      <w:r w:rsidR="0022414F">
        <w:t xml:space="preserve"> and</w:t>
      </w:r>
      <w:r>
        <w:t xml:space="preserve"> FutureGrid. </w:t>
      </w:r>
      <w:proofErr w:type="spellStart"/>
      <w:r>
        <w:t>TakTuk</w:t>
      </w:r>
      <w:proofErr w:type="spellEnd"/>
      <w:r>
        <w:t xml:space="preserve"> can play </w:t>
      </w:r>
      <w:r w:rsidR="0022414F">
        <w:t xml:space="preserve">a </w:t>
      </w:r>
      <w:r>
        <w:t>significant role as a basic service (Layer 1</w:t>
      </w:r>
      <w:r w:rsidR="0022414F">
        <w:t xml:space="preserve"> in Figure 7</w:t>
      </w:r>
      <w:r>
        <w:t xml:space="preserve">) on top of </w:t>
      </w:r>
      <w:r w:rsidR="0022414F">
        <w:t xml:space="preserve">a </w:t>
      </w:r>
      <w:r>
        <w:t xml:space="preserve">bare experimental testbed infrastructure, providing </w:t>
      </w:r>
      <w:r w:rsidR="0022414F">
        <w:t xml:space="preserve">an </w:t>
      </w:r>
      <w:r>
        <w:t>efficient and reliable building block to orchestrate complex experiments.</w:t>
      </w:r>
    </w:p>
    <w:p w:rsidR="00A53393" w:rsidRDefault="005129C6" w:rsidP="00A53393">
      <w:pPr>
        <w:pStyle w:val="BodyText"/>
      </w:pPr>
      <w:r>
        <w:t>On the most basic level</w:t>
      </w:r>
      <w:r w:rsidR="00A53393">
        <w:t xml:space="preserve">, </w:t>
      </w:r>
      <w:proofErr w:type="spellStart"/>
      <w:r w:rsidR="00A53393">
        <w:t>TakTuk</w:t>
      </w:r>
      <w:proofErr w:type="spellEnd"/>
      <w:r w:rsidR="00A53393">
        <w:t xml:space="preserve"> can be seen as a</w:t>
      </w:r>
      <w:r w:rsidR="0022414F">
        <w:t>n</w:t>
      </w:r>
      <w:r w:rsidR="00A53393">
        <w:t xml:space="preserve"> efficient version of a </w:t>
      </w:r>
      <w:r w:rsidR="0022414F">
        <w:t>“</w:t>
      </w:r>
      <w:proofErr w:type="spellStart"/>
      <w:r w:rsidR="00A53393">
        <w:t>forall</w:t>
      </w:r>
      <w:proofErr w:type="spellEnd"/>
      <w:r w:rsidR="00A53393">
        <w:t xml:space="preserve"> hosts do </w:t>
      </w:r>
      <w:proofErr w:type="spellStart"/>
      <w:r w:rsidR="00A53393">
        <w:t>ssh</w:t>
      </w:r>
      <w:proofErr w:type="spellEnd"/>
      <w:r w:rsidR="0022414F">
        <w:t>”</w:t>
      </w:r>
      <w:r w:rsidR="00A53393">
        <w:t xml:space="preserve"> loop, capable of sustaining the load of computing on clusters, grids, clouds</w:t>
      </w:r>
      <w:r w:rsidR="0022414F">
        <w:t>,</w:t>
      </w:r>
      <w:r w:rsidR="00A53393">
        <w:t xml:space="preserve"> or even “skies” (cloud federations). Scalability and fault tolerance are ensured for up to </w:t>
      </w:r>
      <w:r>
        <w:t xml:space="preserve">a </w:t>
      </w:r>
      <w:r w:rsidR="0022414F">
        <w:t>1,000</w:t>
      </w:r>
      <w:r w:rsidR="00A53393">
        <w:t xml:space="preserve"> nodes. </w:t>
      </w:r>
      <w:r>
        <w:t>Dealing with t</w:t>
      </w:r>
      <w:r w:rsidR="00A53393">
        <w:t>opology constraints</w:t>
      </w:r>
      <w:r w:rsidR="0022414F">
        <w:t>,</w:t>
      </w:r>
      <w:r w:rsidR="00A53393">
        <w:t xml:space="preserve"> such as the requirement to use a gateway to reach certain nodes</w:t>
      </w:r>
      <w:proofErr w:type="gramStart"/>
      <w:r w:rsidR="00A53393">
        <w:t>,</w:t>
      </w:r>
      <w:r w:rsidR="0022414F">
        <w:t>,</w:t>
      </w:r>
      <w:proofErr w:type="gramEnd"/>
      <w:r w:rsidR="00A53393">
        <w:t xml:space="preserve"> or to group nodes for a network link efficiency optimization</w:t>
      </w:r>
      <w:r w:rsidR="0022414F">
        <w:t>,</w:t>
      </w:r>
      <w:r w:rsidR="00A53393">
        <w:t xml:space="preserve"> is possible. </w:t>
      </w:r>
      <w:r>
        <w:t xml:space="preserve">Beyond simple launch management functionality, </w:t>
      </w:r>
      <w:proofErr w:type="spellStart"/>
      <w:r w:rsidR="00A53393">
        <w:t>TakTuk</w:t>
      </w:r>
      <w:proofErr w:type="spellEnd"/>
      <w:r w:rsidR="00A53393">
        <w:t xml:space="preserve"> can be used to set</w:t>
      </w:r>
      <w:r w:rsidR="0022414F">
        <w:t xml:space="preserve"> </w:t>
      </w:r>
      <w:r w:rsidR="00A53393">
        <w:t>up a</w:t>
      </w:r>
      <w:r>
        <w:t>n</w:t>
      </w:r>
      <w:r w:rsidR="00A53393">
        <w:t xml:space="preserve"> overlay (communication layer) on top of which an application can exchange information without knowing the details of the underlying (possibly complex) infrastructure.</w:t>
      </w:r>
    </w:p>
    <w:p w:rsidR="00A53393" w:rsidRDefault="00A53393" w:rsidP="00A53393">
      <w:pPr>
        <w:pStyle w:val="BodyText"/>
      </w:pPr>
      <w:proofErr w:type="spellStart"/>
      <w:r>
        <w:t>TakTuk</w:t>
      </w:r>
      <w:proofErr w:type="spellEnd"/>
      <w:r w:rsidR="00C57F48">
        <w:t xml:space="preserve"> </w:t>
      </w:r>
      <w:r w:rsidR="005129C6">
        <w:t xml:space="preserve">also </w:t>
      </w:r>
      <w:r>
        <w:t>provides a</w:t>
      </w:r>
      <w:r w:rsidR="0022414F">
        <w:t xml:space="preserve"> </w:t>
      </w:r>
      <w:r>
        <w:t xml:space="preserve">powerful user interface, with a large number of possible customizations: connector </w:t>
      </w:r>
      <w:r w:rsidR="00246430">
        <w:t>(</w:t>
      </w:r>
      <w:proofErr w:type="spellStart"/>
      <w:r w:rsidR="00246430">
        <w:t>rsh</w:t>
      </w:r>
      <w:proofErr w:type="spellEnd"/>
      <w:r w:rsidR="00246430">
        <w:t xml:space="preserve">, </w:t>
      </w:r>
      <w:proofErr w:type="spellStart"/>
      <w:r w:rsidR="00246430">
        <w:t>ssh</w:t>
      </w:r>
      <w:proofErr w:type="spellEnd"/>
      <w:r w:rsidR="00246430">
        <w:t>)</w:t>
      </w:r>
      <w:r w:rsidR="005129C6">
        <w:t xml:space="preserve"> </w:t>
      </w:r>
      <w:r>
        <w:t>change</w:t>
      </w:r>
      <w:r w:rsidR="0022414F">
        <w:t>;</w:t>
      </w:r>
      <w:r>
        <w:t xml:space="preserve"> </w:t>
      </w:r>
      <w:proofErr w:type="spellStart"/>
      <w:r>
        <w:t>autopropagation</w:t>
      </w:r>
      <w:proofErr w:type="spellEnd"/>
      <w:r w:rsidR="005129C6">
        <w:t xml:space="preserve"> </w:t>
      </w:r>
      <w:r w:rsidR="00246430">
        <w:t xml:space="preserve">of </w:t>
      </w:r>
      <w:proofErr w:type="spellStart"/>
      <w:r w:rsidR="00246430">
        <w:t>TakTuk’s</w:t>
      </w:r>
      <w:proofErr w:type="spellEnd"/>
      <w:r w:rsidR="00246430">
        <w:t xml:space="preserve"> code</w:t>
      </w:r>
      <w:r w:rsidR="0022414F">
        <w:t>, thereby</w:t>
      </w:r>
      <w:r w:rsidR="00246430">
        <w:t xml:space="preserve"> remov</w:t>
      </w:r>
      <w:r w:rsidR="0022414F">
        <w:t>ing</w:t>
      </w:r>
      <w:r w:rsidR="00246430">
        <w:t xml:space="preserve"> the need to install it on each node</w:t>
      </w:r>
      <w:r w:rsidR="0022414F">
        <w:t>;</w:t>
      </w:r>
      <w:r>
        <w:t xml:space="preserve"> enforcement of topology constraints</w:t>
      </w:r>
      <w:r w:rsidR="0022414F">
        <w:t>;</w:t>
      </w:r>
      <w:r>
        <w:t xml:space="preserve"> </w:t>
      </w:r>
      <w:r w:rsidR="0022414F">
        <w:t xml:space="preserve">and </w:t>
      </w:r>
      <w:r>
        <w:t>output</w:t>
      </w:r>
      <w:r w:rsidR="0022414F">
        <w:t xml:space="preserve"> </w:t>
      </w:r>
      <w:r>
        <w:t>formatting of various streams (</w:t>
      </w:r>
      <w:proofErr w:type="spellStart"/>
      <w:r>
        <w:t>stdout</w:t>
      </w:r>
      <w:proofErr w:type="spellEnd"/>
      <w:r>
        <w:t xml:space="preserve">, </w:t>
      </w:r>
      <w:proofErr w:type="spellStart"/>
      <w:r>
        <w:t>stderr</w:t>
      </w:r>
      <w:proofErr w:type="spellEnd"/>
      <w:r>
        <w:t xml:space="preserve">, status, </w:t>
      </w:r>
      <w:r w:rsidR="005129C6">
        <w:t>and potentially others</w:t>
      </w:r>
      <w:r>
        <w:t xml:space="preserve">). </w:t>
      </w:r>
      <w:proofErr w:type="spellStart"/>
      <w:r>
        <w:t>TakTuk</w:t>
      </w:r>
      <w:proofErr w:type="spellEnd"/>
      <w:r>
        <w:t xml:space="preserve"> can be run interactively, enabling users to get the current state of the deployment tree and perform operations such as running commands, transmitting files</w:t>
      </w:r>
      <w:r w:rsidR="0022414F">
        <w:t>,</w:t>
      </w:r>
      <w:r>
        <w:t xml:space="preserve"> or deploy</w:t>
      </w:r>
      <w:r w:rsidR="0022414F">
        <w:t>ing</w:t>
      </w:r>
      <w:r>
        <w:t xml:space="preserve"> new nodes on the already deployed interconnection network.  </w:t>
      </w:r>
      <w:r w:rsidR="0022414F">
        <w:t>Moreover</w:t>
      </w:r>
      <w:r>
        <w:t xml:space="preserve">, those features can </w:t>
      </w:r>
      <w:r w:rsidR="005129C6">
        <w:t xml:space="preserve">also </w:t>
      </w:r>
      <w:r>
        <w:t>easily be exploited by high</w:t>
      </w:r>
      <w:r w:rsidR="0022414F">
        <w:t>-</w:t>
      </w:r>
      <w:r>
        <w:t>level programs</w:t>
      </w:r>
      <w:r w:rsidR="0022414F">
        <w:t xml:space="preserve"> through</w:t>
      </w:r>
      <w:r>
        <w:t xml:space="preserve"> </w:t>
      </w:r>
      <w:r w:rsidR="0022414F">
        <w:t xml:space="preserve">a </w:t>
      </w:r>
      <w:r>
        <w:t>Perl-based</w:t>
      </w:r>
      <w:r w:rsidR="0022414F">
        <w:t>,</w:t>
      </w:r>
      <w:r>
        <w:t xml:space="preserve"> event-driven API </w:t>
      </w:r>
      <w:r w:rsidR="008D2153">
        <w:fldChar w:fldCharType="begin"/>
      </w:r>
      <w:r w:rsidR="00263F54">
        <w:instrText xml:space="preserve"> ADDIN EN.CITE &lt;EndNote&gt;&lt;Cite&gt;&lt;Author&gt;Claudel&lt;/Author&gt;&lt;Year&gt;2009&lt;/Year&gt;&lt;RecNum&gt;3997&lt;/RecNum&gt;&lt;record&gt;&lt;rec-number&gt;3997&lt;/rec-number&gt;&lt;foreign-keys&gt;&lt;key app="EN" db-id="vefevsa0qr5sv9e2xwovttvat5p0tvwwx05e"&gt;3997&lt;/key&gt;&lt;/foreign-keys&gt;&lt;ref-type name="Conference Proceedings"&gt;10&lt;/ref-type&gt;&lt;contributors&gt;&lt;authors&gt;&lt;author&gt;Claudel, B.&lt;/author&gt;&lt;author&gt;Huard, G.&lt;/author&gt;&lt;author&gt;Richard, O.&lt;/author&gt;&lt;/authors&gt;&lt;/contributors&gt;&lt;titles&gt;&lt;title&gt;TakTuk: Adaptive Deployment of Remote Executions&lt;/title&gt;&lt;secondary-title&gt;HPDC&lt;/secondary-title&gt;&lt;/titles&gt;&lt;dates&gt;&lt;year&gt;2009&lt;/year&gt;&lt;/dates&gt;&lt;urls&gt;&lt;/urls&gt;&lt;/record&gt;&lt;/Cite&gt;&lt;/EndNote&gt;</w:instrText>
      </w:r>
      <w:r w:rsidR="008D2153">
        <w:fldChar w:fldCharType="separate"/>
      </w:r>
      <w:r w:rsidR="00263F54">
        <w:rPr>
          <w:noProof/>
        </w:rPr>
        <w:t>[44]</w:t>
      </w:r>
      <w:r w:rsidR="008D2153">
        <w:fldChar w:fldCharType="end"/>
      </w:r>
      <w:r>
        <w:t>.</w:t>
      </w:r>
    </w:p>
    <w:p w:rsidR="00A53393" w:rsidRDefault="00A53393" w:rsidP="00A53393">
      <w:pPr>
        <w:pStyle w:val="BodyText"/>
      </w:pPr>
      <w:proofErr w:type="spellStart"/>
      <w:r>
        <w:t>TakTuk</w:t>
      </w:r>
      <w:proofErr w:type="spellEnd"/>
      <w:r>
        <w:t xml:space="preserve"> is heavily used underneath by </w:t>
      </w:r>
      <w:r w:rsidR="0022414F">
        <w:t xml:space="preserve">the </w:t>
      </w:r>
      <w:r>
        <w:t>Grid</w:t>
      </w:r>
      <w:r w:rsidR="0022414F">
        <w:t>’</w:t>
      </w:r>
      <w:r>
        <w:t>5000 resource manager middleware</w:t>
      </w:r>
      <w:r w:rsidR="0022414F">
        <w:t>,</w:t>
      </w:r>
      <w:r>
        <w:t xml:space="preserve"> OAR</w:t>
      </w:r>
      <w:r w:rsidR="0022414F">
        <w:t>,</w:t>
      </w:r>
      <w:r>
        <w:t xml:space="preserve"> and </w:t>
      </w:r>
      <w:r w:rsidR="0022414F">
        <w:t xml:space="preserve">the </w:t>
      </w:r>
      <w:r>
        <w:t>deployment middleware</w:t>
      </w:r>
      <w:r w:rsidR="0022414F">
        <w:t xml:space="preserve">, </w:t>
      </w:r>
      <w:proofErr w:type="spellStart"/>
      <w:r>
        <w:t>Kadeploy</w:t>
      </w:r>
      <w:proofErr w:type="spellEnd"/>
      <w:r>
        <w:t xml:space="preserve">. OAR uses </w:t>
      </w:r>
      <w:proofErr w:type="spellStart"/>
      <w:r>
        <w:t>TakTuk</w:t>
      </w:r>
      <w:proofErr w:type="spellEnd"/>
      <w:r>
        <w:t xml:space="preserve"> for </w:t>
      </w:r>
      <w:r w:rsidR="005129C6">
        <w:t xml:space="preserve">first </w:t>
      </w:r>
      <w:r>
        <w:t xml:space="preserve">checking </w:t>
      </w:r>
      <w:r w:rsidR="0022414F">
        <w:t xml:space="preserve">the </w:t>
      </w:r>
      <w:r w:rsidR="005129C6">
        <w:t xml:space="preserve">health of the </w:t>
      </w:r>
      <w:r>
        <w:t>resources</w:t>
      </w:r>
      <w:r w:rsidR="0022414F">
        <w:t xml:space="preserve"> and</w:t>
      </w:r>
      <w:r>
        <w:t xml:space="preserve"> then</w:t>
      </w:r>
      <w:r w:rsidR="0022414F">
        <w:t>,</w:t>
      </w:r>
      <w:r>
        <w:t xml:space="preserve"> at a job (experiment container) launch</w:t>
      </w:r>
      <w:r w:rsidR="0022414F">
        <w:t>,</w:t>
      </w:r>
      <w:r>
        <w:t xml:space="preserve"> for </w:t>
      </w:r>
      <w:r w:rsidR="005129C6">
        <w:t>configuring</w:t>
      </w:r>
      <w:r>
        <w:t xml:space="preserve"> the operating system of the nodes (e.g.</w:t>
      </w:r>
      <w:r w:rsidR="0022414F">
        <w:t>,</w:t>
      </w:r>
      <w:r>
        <w:t xml:space="preserve"> </w:t>
      </w:r>
      <w:proofErr w:type="spellStart"/>
      <w:r>
        <w:t>cpusets</w:t>
      </w:r>
      <w:proofErr w:type="spellEnd"/>
      <w:r>
        <w:t xml:space="preserve">, </w:t>
      </w:r>
      <w:r w:rsidR="005129C6">
        <w:t>access control lists</w:t>
      </w:r>
      <w:r w:rsidR="0022414F">
        <w:t>). Moreover</w:t>
      </w:r>
      <w:r w:rsidR="005129C6">
        <w:t>,</w:t>
      </w:r>
      <w:r>
        <w:t xml:space="preserve"> it is used to clean up the nodes (processes, IPCs, files). If the job</w:t>
      </w:r>
      <w:r w:rsidR="005129C6">
        <w:t xml:space="preserve"> needs</w:t>
      </w:r>
      <w:r>
        <w:t xml:space="preserve"> deployment, </w:t>
      </w:r>
      <w:proofErr w:type="spellStart"/>
      <w:proofErr w:type="gramStart"/>
      <w:r>
        <w:t>TakTuk</w:t>
      </w:r>
      <w:proofErr w:type="spellEnd"/>
      <w:r>
        <w:t xml:space="preserve"> is used by </w:t>
      </w:r>
      <w:proofErr w:type="spellStart"/>
      <w:r>
        <w:t>Kadeploy</w:t>
      </w:r>
      <w:proofErr w:type="spellEnd"/>
      <w:proofErr w:type="gramEnd"/>
      <w:r w:rsidR="0022414F">
        <w:t xml:space="preserve"> </w:t>
      </w:r>
      <w:r w:rsidR="005129C6">
        <w:t xml:space="preserve">as well and </w:t>
      </w:r>
      <w:r>
        <w:t>in the same manner.</w:t>
      </w:r>
    </w:p>
    <w:p w:rsidR="00A53393" w:rsidRPr="00F64532" w:rsidRDefault="00A53393" w:rsidP="00A53393">
      <w:pPr>
        <w:pStyle w:val="BodyText"/>
      </w:pPr>
      <w:proofErr w:type="spellStart"/>
      <w:r>
        <w:t>TakTuk</w:t>
      </w:r>
      <w:proofErr w:type="spellEnd"/>
      <w:r>
        <w:t xml:space="preserve"> can be downloaded from its websit</w:t>
      </w:r>
      <w:r w:rsidR="005129C6">
        <w:t xml:space="preserve">e </w:t>
      </w:r>
      <w:r w:rsidR="008D2153">
        <w:fldChar w:fldCharType="begin"/>
      </w:r>
      <w:r w:rsidR="00263F54">
        <w:instrText xml:space="preserve"> ADDIN EN.CITE &lt;EndNote&gt;&lt;Cite&gt;&lt;RecNum&gt;4007&lt;/RecNum&gt;&lt;record&gt;&lt;rec-number&gt;4007&lt;/rec-number&gt;&lt;foreign-keys&gt;&lt;key app="EN" db-id="vefevsa0qr5sv9e2xwovttvat5p0tvwwx05e"&gt;4007&lt;/key&gt;&lt;/foreign-keys&gt;&lt;ref-type name="Generic"&gt;13&lt;/ref-type&gt;&lt;contributors&gt;&lt;/contributors&gt;&lt;titles&gt;&lt;title&gt;TakTuk Website&lt;/title&gt;&lt;/titles&gt;&lt;dates&gt;&lt;/dates&gt;&lt;pub-location&gt;http://taktuk.gforge.inria.fr&lt;/pub-location&gt;&lt;urls&gt;&lt;/urls&gt;&lt;/record&gt;&lt;/Cite&gt;&lt;/EndNote&gt;</w:instrText>
      </w:r>
      <w:r w:rsidR="008D2153">
        <w:fldChar w:fldCharType="separate"/>
      </w:r>
      <w:r w:rsidR="00263F54">
        <w:rPr>
          <w:noProof/>
        </w:rPr>
        <w:t>[56]</w:t>
      </w:r>
      <w:r w:rsidR="008D2153">
        <w:fldChar w:fldCharType="end"/>
      </w:r>
      <w:r>
        <w:t>, but i</w:t>
      </w:r>
      <w:r w:rsidR="00C57F48">
        <w:t>t i</w:t>
      </w:r>
      <w:r>
        <w:t xml:space="preserve">s also available in the official </w:t>
      </w:r>
      <w:proofErr w:type="spellStart"/>
      <w:r>
        <w:t>Debian</w:t>
      </w:r>
      <w:proofErr w:type="spellEnd"/>
      <w:r w:rsidR="0022414F">
        <w:t xml:space="preserve"> </w:t>
      </w:r>
      <w:r w:rsidR="008D2153">
        <w:fldChar w:fldCharType="begin"/>
      </w:r>
      <w:r w:rsidR="00263F54">
        <w:instrText xml:space="preserve"> ADDIN EN.CITE &lt;EndNote&gt;&lt;Cite&gt;&lt;RecNum&gt;3680&lt;/RecNum&gt;&lt;record&gt;&lt;rec-number&gt;3680&lt;/rec-number&gt;&lt;foreign-keys&gt;&lt;key app="EN" db-id="vefevsa0qr5sv9e2xwovttvat5p0tvwwx05e"&gt;3680&lt;/key&gt;&lt;/foreign-keys&gt;&lt;ref-type name="Generic"&gt;13&lt;/ref-type&gt;&lt;contributors&gt;&lt;/contributors&gt;&lt;titles&gt;&lt;title&gt;Debian -- The Universal Operating System&lt;/title&gt;&lt;/titles&gt;&lt;dates&gt;&lt;/dates&gt;&lt;pub-location&gt;www.debian.org&lt;/pub-location&gt;&lt;urls&gt;&lt;/urls&gt;&lt;/record&gt;&lt;/Cite&gt;&lt;/EndNote&gt;</w:instrText>
      </w:r>
      <w:r w:rsidR="008D2153">
        <w:fldChar w:fldCharType="separate"/>
      </w:r>
      <w:r w:rsidR="00263F54">
        <w:rPr>
          <w:noProof/>
        </w:rPr>
        <w:t>[57]</w:t>
      </w:r>
      <w:r w:rsidR="008D2153">
        <w:fldChar w:fldCharType="end"/>
      </w:r>
      <w:r w:rsidR="0022414F">
        <w:t xml:space="preserve"> </w:t>
      </w:r>
      <w:r>
        <w:t>repositories.</w:t>
      </w:r>
    </w:p>
    <w:p w:rsidR="00A53393" w:rsidRDefault="00A53393" w:rsidP="00A53393">
      <w:pPr>
        <w:pStyle w:val="Heading2"/>
      </w:pPr>
      <w:bookmarkStart w:id="15" w:name="_Toc192738896"/>
      <w:r>
        <w:lastRenderedPageBreak/>
        <w:t xml:space="preserve">Managing the Configuration: </w:t>
      </w:r>
      <w:proofErr w:type="spellStart"/>
      <w:r>
        <w:t>Kameleon</w:t>
      </w:r>
      <w:bookmarkEnd w:id="15"/>
      <w:proofErr w:type="spellEnd"/>
      <w:r>
        <w:t xml:space="preserve"> </w:t>
      </w:r>
    </w:p>
    <w:p w:rsidR="00A53393" w:rsidRDefault="00A53393" w:rsidP="00A53393">
      <w:pPr>
        <w:pStyle w:val="BodyText"/>
      </w:pPr>
      <w:r w:rsidRPr="008B0E18">
        <w:t>As a condition to obtain repeatable experiments and reproducible results, experimenter</w:t>
      </w:r>
      <w:r w:rsidR="0022414F">
        <w:t>s</w:t>
      </w:r>
      <w:r w:rsidRPr="008B0E18">
        <w:t xml:space="preserve"> </w:t>
      </w:r>
      <w:r w:rsidR="0022414F">
        <w:t>must</w:t>
      </w:r>
      <w:r w:rsidRPr="008B0E18">
        <w:t xml:space="preserve"> manage </w:t>
      </w:r>
      <w:r w:rsidR="0022414F">
        <w:t>their</w:t>
      </w:r>
      <w:r w:rsidR="0022414F" w:rsidRPr="008B0E18">
        <w:t xml:space="preserve"> </w:t>
      </w:r>
      <w:r w:rsidRPr="008B0E18">
        <w:t>experiment</w:t>
      </w:r>
      <w:r w:rsidR="0022414F">
        <w:t>’</w:t>
      </w:r>
      <w:r w:rsidRPr="008B0E18">
        <w:t>s software environment</w:t>
      </w:r>
      <w:r w:rsidR="0022414F">
        <w:t>,</w:t>
      </w:r>
      <w:r w:rsidRPr="008B0E18">
        <w:t xml:space="preserve"> which includes the operating system, libraries, runtimes, applications</w:t>
      </w:r>
      <w:r w:rsidR="0022414F">
        <w:t>,</w:t>
      </w:r>
      <w:r w:rsidRPr="008B0E18">
        <w:t xml:space="preserve"> and data. Infrastructure</w:t>
      </w:r>
      <w:r w:rsidR="0022414F">
        <w:t>s</w:t>
      </w:r>
      <w:r w:rsidRPr="008B0E18">
        <w:t xml:space="preserve"> </w:t>
      </w:r>
      <w:r w:rsidR="0022414F">
        <w:t>such as</w:t>
      </w:r>
      <w:r w:rsidR="0022414F" w:rsidRPr="008B0E18">
        <w:t xml:space="preserve"> </w:t>
      </w:r>
      <w:r w:rsidRPr="008B0E18">
        <w:t>Grid</w:t>
      </w:r>
      <w:r w:rsidR="0022414F">
        <w:t>’</w:t>
      </w:r>
      <w:r w:rsidRPr="008B0E18">
        <w:t xml:space="preserve">5000 or </w:t>
      </w:r>
      <w:proofErr w:type="spellStart"/>
      <w:r w:rsidRPr="008B0E18">
        <w:t>Emulab</w:t>
      </w:r>
      <w:proofErr w:type="spellEnd"/>
      <w:r w:rsidRPr="008B0E18">
        <w:t xml:space="preserve"> provide basic tools and pro</w:t>
      </w:r>
      <w:r>
        <w:t>cedures to help experimenter</w:t>
      </w:r>
      <w:r w:rsidR="0022414F">
        <w:t>s</w:t>
      </w:r>
      <w:r>
        <w:t xml:space="preserve"> </w:t>
      </w:r>
      <w:r w:rsidRPr="008B0E18">
        <w:t>archive and deploy software environment. But experimenter</w:t>
      </w:r>
      <w:r w:rsidR="0022414F">
        <w:t>s</w:t>
      </w:r>
      <w:r w:rsidRPr="008B0E18">
        <w:t xml:space="preserve"> often need</w:t>
      </w:r>
      <w:r w:rsidR="0022414F">
        <w:t xml:space="preserve"> </w:t>
      </w:r>
      <w:r w:rsidRPr="008B0E18">
        <w:t xml:space="preserve">deep control </w:t>
      </w:r>
      <w:r w:rsidR="0022414F">
        <w:t>when building</w:t>
      </w:r>
      <w:r w:rsidR="0022414F" w:rsidRPr="008B0E18">
        <w:t xml:space="preserve"> complex experiment</w:t>
      </w:r>
      <w:r w:rsidR="0022414F">
        <w:t>s</w:t>
      </w:r>
      <w:r w:rsidRPr="008B0E18">
        <w:t>. For instance, after running an experiment</w:t>
      </w:r>
      <w:r w:rsidR="005129C6">
        <w:t>, the</w:t>
      </w:r>
      <w:r w:rsidRPr="008B0E18">
        <w:t xml:space="preserve"> experimenter can </w:t>
      </w:r>
      <w:r w:rsidR="005129C6">
        <w:t xml:space="preserve">sometimes </w:t>
      </w:r>
      <w:r w:rsidRPr="008B0E18">
        <w:t xml:space="preserve">detect </w:t>
      </w:r>
      <w:r w:rsidR="005129C6">
        <w:t>a</w:t>
      </w:r>
      <w:r w:rsidRPr="008B0E18">
        <w:t xml:space="preserve"> problem in the software environment </w:t>
      </w:r>
      <w:r w:rsidR="0022414F">
        <w:t>that</w:t>
      </w:r>
      <w:r w:rsidR="0022414F" w:rsidRPr="008B0E18">
        <w:t xml:space="preserve"> </w:t>
      </w:r>
      <w:r w:rsidRPr="008B0E18">
        <w:t xml:space="preserve">implies </w:t>
      </w:r>
      <w:r>
        <w:t xml:space="preserve">the need </w:t>
      </w:r>
      <w:r w:rsidRPr="008B0E18">
        <w:t xml:space="preserve">to rebuild a large part of it. Usually the build or rebuild of environment </w:t>
      </w:r>
      <w:r w:rsidR="0022414F">
        <w:t>is</w:t>
      </w:r>
      <w:r w:rsidR="0022414F" w:rsidRPr="008B0E18">
        <w:t xml:space="preserve"> </w:t>
      </w:r>
      <w:r w:rsidRPr="008B0E18">
        <w:t xml:space="preserve">done manually. </w:t>
      </w:r>
      <w:r w:rsidR="0022414F">
        <w:t>Such an approach</w:t>
      </w:r>
      <w:r w:rsidR="0022414F" w:rsidRPr="008B0E18">
        <w:t xml:space="preserve"> </w:t>
      </w:r>
      <w:r w:rsidRPr="008B0E18">
        <w:t>is not satisfactory</w:t>
      </w:r>
      <w:r w:rsidR="0022414F">
        <w:t>, however.</w:t>
      </w:r>
      <w:r w:rsidR="000B7666">
        <w:t xml:space="preserve"> </w:t>
      </w:r>
      <w:r w:rsidR="0022414F">
        <w:t>I</w:t>
      </w:r>
      <w:r w:rsidR="000B7666">
        <w:t>t is not</w:t>
      </w:r>
      <w:r w:rsidR="0022414F">
        <w:t xml:space="preserve"> </w:t>
      </w:r>
      <w:r w:rsidR="000B7666">
        <w:t>only</w:t>
      </w:r>
      <w:r w:rsidRPr="008B0E18">
        <w:t xml:space="preserve"> time consuming</w:t>
      </w:r>
      <w:r w:rsidR="000B7666">
        <w:t xml:space="preserve"> but also error-prone and can impair reproducibility</w:t>
      </w:r>
      <w:r w:rsidRPr="008B0E18">
        <w:t xml:space="preserve">. </w:t>
      </w:r>
      <w:r w:rsidR="000B7666">
        <w:t xml:space="preserve">At </w:t>
      </w:r>
      <w:r w:rsidR="0022414F">
        <w:t xml:space="preserve">a </w:t>
      </w:r>
      <w:r w:rsidR="000B7666">
        <w:t>minimum, the e</w:t>
      </w:r>
      <w:r w:rsidRPr="008B0E18">
        <w:t>xperimenter must ke</w:t>
      </w:r>
      <w:r w:rsidR="000B7666">
        <w:t>ep</w:t>
      </w:r>
      <w:r w:rsidR="0022414F">
        <w:t xml:space="preserve"> </w:t>
      </w:r>
      <w:r w:rsidR="000B7666">
        <w:t xml:space="preserve">and correctly catalogue </w:t>
      </w:r>
      <w:r w:rsidRPr="008B0E18">
        <w:t xml:space="preserve">a trace of the environment </w:t>
      </w:r>
      <w:r w:rsidR="000B7666">
        <w:t>build</w:t>
      </w:r>
      <w:r w:rsidRPr="008B0E18">
        <w:t xml:space="preserve"> </w:t>
      </w:r>
      <w:r w:rsidR="0022414F">
        <w:t xml:space="preserve">in order </w:t>
      </w:r>
      <w:r w:rsidRPr="008B0E18">
        <w:t xml:space="preserve">to be able to rebuild </w:t>
      </w:r>
      <w:r w:rsidR="0022414F">
        <w:t xml:space="preserve">the </w:t>
      </w:r>
      <w:r w:rsidRPr="008B0E18">
        <w:t xml:space="preserve">environment in the same way. Another concern is </w:t>
      </w:r>
      <w:r w:rsidR="000B7666">
        <w:t xml:space="preserve">versioning and access to </w:t>
      </w:r>
      <w:r w:rsidRPr="008B0E18">
        <w:t xml:space="preserve">the packages and data used to construction environment, to </w:t>
      </w:r>
      <w:r w:rsidR="000B7666">
        <w:t>ensure its</w:t>
      </w:r>
      <w:r w:rsidR="0022414F">
        <w:t xml:space="preserve"> </w:t>
      </w:r>
      <w:r w:rsidRPr="008B0E18">
        <w:t xml:space="preserve">reconstruction and </w:t>
      </w:r>
      <w:r w:rsidR="0022414F">
        <w:t>hence</w:t>
      </w:r>
      <w:r w:rsidR="0022414F" w:rsidRPr="008B0E18">
        <w:t xml:space="preserve"> </w:t>
      </w:r>
      <w:r w:rsidRPr="008B0E18">
        <w:t xml:space="preserve">the experiment reproducibility. This issue is similar to the </w:t>
      </w:r>
      <w:r w:rsidR="000B7666">
        <w:t>d</w:t>
      </w:r>
      <w:r w:rsidRPr="008B0E18">
        <w:t>ata provenance problem</w:t>
      </w:r>
      <w:r w:rsidR="000B7666">
        <w:t xml:space="preserve">, </w:t>
      </w:r>
      <w:r w:rsidRPr="008B0E18">
        <w:t>a common issue in e-Science</w:t>
      </w:r>
      <w:r w:rsidR="0022414F">
        <w:t xml:space="preserve"> </w:t>
      </w:r>
      <w:r w:rsidR="008D2153">
        <w:fldChar w:fldCharType="begin"/>
      </w:r>
      <w:r w:rsidR="00263F54">
        <w:instrText xml:space="preserve"> ADDIN EN.CITE &lt;EndNote&gt;&lt;Cite&gt;&lt;Author&gt;Simmhan&lt;/Author&gt;&lt;Year&gt;2005&lt;/Year&gt;&lt;RecNum&gt;4008&lt;/RecNum&gt;&lt;record&gt;&lt;rec-number&gt;4008&lt;/rec-number&gt;&lt;foreign-keys&gt;&lt;key app="EN" db-id="vefevsa0qr5sv9e2xwovttvat5p0tvwwx05e"&gt;4008&lt;/key&gt;&lt;/foreign-keys&gt;&lt;ref-type name="Journal Article"&gt;17&lt;/ref-type&gt;&lt;contributors&gt;&lt;authors&gt;&lt;author&gt;Simmhan, Yogesh&lt;/author&gt;&lt;author&gt;Plale, B.&lt;/author&gt;&lt;author&gt;Gannon, D.&lt;/author&gt;&lt;/authors&gt;&lt;/contributors&gt;&lt;titles&gt;&lt;title&gt;A Survey of Data Provenance in E-Science&lt;/title&gt;&lt;secondary-title&gt;SIGMOD Record&lt;/secondary-title&gt;&lt;/titles&gt;&lt;periodical&gt;&lt;full-title&gt;SIGMOD Record&lt;/full-title&gt;&lt;/periodical&gt;&lt;pages&gt;31-36&lt;/pages&gt;&lt;volume&gt;34&lt;/volume&gt;&lt;dates&gt;&lt;year&gt;2005&lt;/year&gt;&lt;/dates&gt;&lt;urls&gt;&lt;/urls&gt;&lt;/record&gt;&lt;/Cite&gt;&lt;/EndNote&gt;</w:instrText>
      </w:r>
      <w:r w:rsidR="008D2153">
        <w:fldChar w:fldCharType="separate"/>
      </w:r>
      <w:r w:rsidR="00263F54">
        <w:rPr>
          <w:noProof/>
        </w:rPr>
        <w:t>[58]</w:t>
      </w:r>
      <w:r w:rsidR="008D2153">
        <w:fldChar w:fldCharType="end"/>
      </w:r>
      <w:r w:rsidR="000B7666">
        <w:t>.</w:t>
      </w:r>
    </w:p>
    <w:p w:rsidR="00A53393" w:rsidRDefault="00A53393" w:rsidP="00A53393">
      <w:pPr>
        <w:jc w:val="center"/>
      </w:pPr>
      <w:r>
        <w:rPr>
          <w:noProof/>
        </w:rPr>
        <w:drawing>
          <wp:inline distT="0" distB="0" distL="0" distR="0">
            <wp:extent cx="3474123" cy="2286000"/>
            <wp:effectExtent l="25400" t="0" r="5677" b="0"/>
            <wp:docPr id="11" name="Image 2" descr=":k_process_si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_process_single.png"/>
                    <pic:cNvPicPr>
                      <a:picLocks noChangeAspect="1" noChangeArrowheads="1"/>
                    </pic:cNvPicPr>
                  </pic:nvPicPr>
                  <pic:blipFill>
                    <a:blip r:embed="rId16" cstate="print"/>
                    <a:srcRect/>
                    <a:stretch>
                      <a:fillRect/>
                    </a:stretch>
                  </pic:blipFill>
                  <pic:spPr bwMode="auto">
                    <a:xfrm>
                      <a:off x="0" y="0"/>
                      <a:ext cx="3480324" cy="2290080"/>
                    </a:xfrm>
                    <a:prstGeom prst="rect">
                      <a:avLst/>
                    </a:prstGeom>
                    <a:noFill/>
                    <a:ln w="9525">
                      <a:noFill/>
                      <a:miter lim="800000"/>
                      <a:headEnd/>
                      <a:tailEnd/>
                    </a:ln>
                  </pic:spPr>
                </pic:pic>
              </a:graphicData>
            </a:graphic>
          </wp:inline>
        </w:drawing>
      </w:r>
    </w:p>
    <w:p w:rsidR="0022414F" w:rsidRDefault="0022414F" w:rsidP="004D0425">
      <w:pPr>
        <w:pStyle w:val="Caption"/>
        <w:jc w:val="center"/>
      </w:pPr>
    </w:p>
    <w:p w:rsidR="00A53393" w:rsidRDefault="004D0425" w:rsidP="004D0425">
      <w:pPr>
        <w:pStyle w:val="Caption"/>
        <w:jc w:val="center"/>
      </w:pPr>
      <w:r>
        <w:t xml:space="preserve">Figure </w:t>
      </w:r>
      <w:r w:rsidR="008D2153">
        <w:fldChar w:fldCharType="begin"/>
      </w:r>
      <w:r w:rsidR="00B77559">
        <w:instrText xml:space="preserve"> SEQ Figure \* ARABIC </w:instrText>
      </w:r>
      <w:r w:rsidR="008D2153">
        <w:fldChar w:fldCharType="separate"/>
      </w:r>
      <w:r w:rsidR="00B2678A">
        <w:rPr>
          <w:noProof/>
        </w:rPr>
        <w:t>8</w:t>
      </w:r>
      <w:r w:rsidR="008D2153">
        <w:rPr>
          <w:noProof/>
        </w:rPr>
        <w:fldChar w:fldCharType="end"/>
      </w:r>
      <w:r>
        <w:t xml:space="preserve">: Environment generation with </w:t>
      </w:r>
      <w:proofErr w:type="spellStart"/>
      <w:r>
        <w:t>Kameleon</w:t>
      </w:r>
      <w:proofErr w:type="spellEnd"/>
    </w:p>
    <w:p w:rsidR="00A53393" w:rsidRDefault="00A53393" w:rsidP="00A53393">
      <w:pPr>
        <w:pStyle w:val="BodyText"/>
      </w:pPr>
      <w:proofErr w:type="spellStart"/>
      <w:r>
        <w:t>Kameleon</w:t>
      </w:r>
      <w:proofErr w:type="spellEnd"/>
      <w:r>
        <w:t xml:space="preserve"> is a tool developed to facilitate the building and rebuildin</w:t>
      </w:r>
      <w:r w:rsidR="004D0425">
        <w:t xml:space="preserve">g of </w:t>
      </w:r>
      <w:r w:rsidR="0022414F">
        <w:t xml:space="preserve">the </w:t>
      </w:r>
      <w:r w:rsidR="004D0425">
        <w:t>software environment. F</w:t>
      </w:r>
      <w:r>
        <w:t xml:space="preserve">igure </w:t>
      </w:r>
      <w:r w:rsidR="004D0425">
        <w:t xml:space="preserve">8 </w:t>
      </w:r>
      <w:r>
        <w:t xml:space="preserve">gives on overview of </w:t>
      </w:r>
      <w:r w:rsidR="0022414F">
        <w:t xml:space="preserve">the </w:t>
      </w:r>
      <w:r>
        <w:t xml:space="preserve">environment generation process provided by </w:t>
      </w:r>
      <w:proofErr w:type="spellStart"/>
      <w:r>
        <w:t>Kameleon</w:t>
      </w:r>
      <w:proofErr w:type="spellEnd"/>
      <w:r>
        <w:t>.</w:t>
      </w:r>
      <w:r w:rsidR="0022414F">
        <w:t xml:space="preserve"> </w:t>
      </w:r>
      <w:r>
        <w:t xml:space="preserve">The core engine loads a recipe file and retrieves the steps (mainly </w:t>
      </w:r>
      <w:r w:rsidR="0022414F">
        <w:t>U</w:t>
      </w:r>
      <w:r>
        <w:t>nix command</w:t>
      </w:r>
      <w:r w:rsidR="000B7666">
        <w:t>s</w:t>
      </w:r>
      <w:r>
        <w:t>) to execute.</w:t>
      </w:r>
      <w:r w:rsidR="0022414F">
        <w:t xml:space="preserve"> Next</w:t>
      </w:r>
      <w:r>
        <w:t xml:space="preserve">, the steps are processed in their order of appearance in the recipe. </w:t>
      </w:r>
      <w:proofErr w:type="spellStart"/>
      <w:r>
        <w:t>Kameleon</w:t>
      </w:r>
      <w:proofErr w:type="spellEnd"/>
      <w:r>
        <w:t xml:space="preserve"> </w:t>
      </w:r>
      <w:r w:rsidR="0022414F">
        <w:t xml:space="preserve">then </w:t>
      </w:r>
      <w:r>
        <w:t>produce</w:t>
      </w:r>
      <w:r w:rsidR="0022414F">
        <w:t>s</w:t>
      </w:r>
      <w:r>
        <w:t xml:space="preserve"> as output the environment generated and a cache archive containing data used to build the environment. This cache archive is used to keep all packages and data needed to rebuild the environment.</w:t>
      </w:r>
    </w:p>
    <w:p w:rsidR="00A53393" w:rsidRDefault="0022414F" w:rsidP="00A53393">
      <w:pPr>
        <w:pStyle w:val="BodyText"/>
      </w:pPr>
      <w:r>
        <w:t>The</w:t>
      </w:r>
      <w:r w:rsidR="00A53393">
        <w:t xml:space="preserve"> </w:t>
      </w:r>
      <w:r>
        <w:t xml:space="preserve">closest tool to </w:t>
      </w:r>
      <w:proofErr w:type="spellStart"/>
      <w:r>
        <w:t>Kameleon</w:t>
      </w:r>
      <w:proofErr w:type="spellEnd"/>
      <w:r>
        <w:t xml:space="preserve"> </w:t>
      </w:r>
      <w:r w:rsidR="00A53393">
        <w:t xml:space="preserve">is CDE </w:t>
      </w:r>
      <w:r w:rsidR="008D2153">
        <w:fldChar w:fldCharType="begin"/>
      </w:r>
      <w:r w:rsidR="00263F54">
        <w:instrText xml:space="preserve"> ADDIN EN.CITE &lt;EndNote&gt;&lt;Cite&gt;&lt;Author&gt;Guo&lt;/Author&gt;&lt;Year&gt;2011&lt;/Year&gt;&lt;RecNum&gt;4009&lt;/RecNum&gt;&lt;record&gt;&lt;rec-number&gt;4009&lt;/rec-number&gt;&lt;foreign-keys&gt;&lt;key app="EN" db-id="vefevsa0qr5sv9e2xwovttvat5p0tvwwx05e"&gt;4009&lt;/key&gt;&lt;/foreign-keys&gt;&lt;ref-type name="Conference Proceedings"&gt;10&lt;/ref-type&gt;&lt;contributors&gt;&lt;authors&gt;&lt;author&gt;Guo, P.&lt;/author&gt;&lt;/authors&gt;&lt;/contributors&gt;&lt;titles&gt;&lt;title&gt;CDE: Run Any Linux Application On-Demand without Installation &lt;/title&gt;&lt;secondary-title&gt;USENIX Large Installation System Administration (LISA)&lt;/secondary-title&gt;&lt;/titles&gt;&lt;dates&gt;&lt;year&gt;2011&lt;/year&gt;&lt;/dates&gt;&lt;urls&gt;&lt;/urls&gt;&lt;/record&gt;&lt;/Cite&gt;&lt;/EndNote&gt;</w:instrText>
      </w:r>
      <w:r w:rsidR="008D2153">
        <w:fldChar w:fldCharType="separate"/>
      </w:r>
      <w:r w:rsidR="00263F54">
        <w:rPr>
          <w:noProof/>
        </w:rPr>
        <w:t>[59]</w:t>
      </w:r>
      <w:r w:rsidR="008D2153">
        <w:fldChar w:fldCharType="end"/>
      </w:r>
      <w:r>
        <w:t>, which</w:t>
      </w:r>
      <w:r w:rsidR="008A33F7">
        <w:t xml:space="preserve"> </w:t>
      </w:r>
      <w:r w:rsidR="00A53393">
        <w:t>generates an autonomous package with all binaries and data used</w:t>
      </w:r>
      <w:r w:rsidR="000B7666">
        <w:t xml:space="preserve"> during the execution of an application</w:t>
      </w:r>
      <w:r w:rsidR="00A53393">
        <w:t>.</w:t>
      </w:r>
      <w:r>
        <w:t xml:space="preserve"> </w:t>
      </w:r>
      <w:r w:rsidR="00A53393">
        <w:t>This package allow</w:t>
      </w:r>
      <w:r>
        <w:t>s</w:t>
      </w:r>
      <w:r w:rsidR="00A53393">
        <w:t xml:space="preserve"> the execution of </w:t>
      </w:r>
      <w:r>
        <w:t xml:space="preserve">an </w:t>
      </w:r>
      <w:r w:rsidR="00A53393">
        <w:t xml:space="preserve">application on </w:t>
      </w:r>
      <w:r w:rsidR="000B7666">
        <w:t>an</w:t>
      </w:r>
      <w:r w:rsidR="00A53393">
        <w:t xml:space="preserve">other machine without the need to </w:t>
      </w:r>
      <w:r w:rsidR="000B7666">
        <w:t>worry about</w:t>
      </w:r>
      <w:r w:rsidR="00A53393">
        <w:t xml:space="preserve"> software dependencies. </w:t>
      </w:r>
      <w:r>
        <w:t xml:space="preserve">Its </w:t>
      </w:r>
      <w:r w:rsidR="00A53393">
        <w:t xml:space="preserve">main difference </w:t>
      </w:r>
      <w:r>
        <w:t xml:space="preserve">from </w:t>
      </w:r>
      <w:proofErr w:type="spellStart"/>
      <w:r>
        <w:t>Kameleon</w:t>
      </w:r>
      <w:proofErr w:type="spellEnd"/>
      <w:r>
        <w:t xml:space="preserve"> </w:t>
      </w:r>
      <w:r w:rsidR="00A53393">
        <w:t xml:space="preserve">is that </w:t>
      </w:r>
      <w:r>
        <w:t xml:space="preserve">the </w:t>
      </w:r>
      <w:r w:rsidR="00A53393">
        <w:t>rebuilding issue is not considered.</w:t>
      </w:r>
    </w:p>
    <w:p w:rsidR="004D0425" w:rsidRDefault="00A53393" w:rsidP="00A53393">
      <w:pPr>
        <w:pStyle w:val="Heading2"/>
      </w:pPr>
      <w:bookmarkStart w:id="16" w:name="_Toc192738897"/>
      <w:r>
        <w:t xml:space="preserve">Reproducible Environment Creation: </w:t>
      </w:r>
      <w:proofErr w:type="spellStart"/>
      <w:r>
        <w:t>cloudinit.d</w:t>
      </w:r>
      <w:bookmarkEnd w:id="16"/>
      <w:proofErr w:type="spellEnd"/>
      <w:r>
        <w:t xml:space="preserve"> </w:t>
      </w:r>
    </w:p>
    <w:p w:rsidR="004D0425" w:rsidRDefault="004D0425" w:rsidP="004D0425">
      <w:pPr>
        <w:pStyle w:val="BodyText"/>
      </w:pPr>
      <w:r>
        <w:t xml:space="preserve">An alternative method for repeatable experimental environment creation is represented by </w:t>
      </w:r>
      <w:proofErr w:type="spellStart"/>
      <w:r>
        <w:t>cloudinit.d</w:t>
      </w:r>
      <w:proofErr w:type="spellEnd"/>
      <w:r w:rsidR="008A33F7">
        <w:t xml:space="preserve"> </w:t>
      </w:r>
      <w:r w:rsidR="008D2153">
        <w:fldChar w:fldCharType="begin"/>
      </w:r>
      <w:r w:rsidR="00263F54">
        <w:instrText xml:space="preserve"> ADDIN EN.CITE &lt;EndNote&gt;&lt;Cite&gt;&lt;Author&gt;Bresnahan&lt;/Author&gt;&lt;Year&gt;2011&lt;/Year&gt;&lt;RecNum&gt;3941&lt;/RecNum&gt;&lt;record&gt;&lt;rec-number&gt;3941&lt;/rec-number&gt;&lt;foreign-keys&gt;&lt;key app="EN" db-id="vefevsa0qr5sv9e2xwovttvat5p0tvwwx05e"&gt;3941&lt;/key&gt;&lt;/foreign-keys&gt;&lt;ref-type name="Journal Article"&gt;17&lt;/ref-type&gt;&lt;contributors&gt;&lt;authors&gt;&lt;author&gt;Bresnahan, J.&lt;/author&gt;&lt;author&gt;Freeman, T.&lt;/author&gt;&lt;author&gt;LaBissoniere, D.&lt;/author&gt;&lt;author&gt;Keahey, K&lt;/author&gt;&lt;/authors&gt;&lt;/contributors&gt;&lt;titles&gt;&lt;title&gt;Managing Appliance Launches in Infrastructure Clouds&lt;/title&gt;&lt;secondary-title&gt;TeraGrid 2011&lt;/secondary-title&gt;&lt;/titles&gt;&lt;periodical&gt;&lt;full-title&gt;TeraGrid 2011&lt;/full-title&gt;&lt;/periodical&gt;&lt;dates&gt;&lt;year&gt;2011&lt;/year&gt;&lt;/dates&gt;&lt;urls&gt;&lt;/urls&gt;&lt;/record&gt;&lt;/Cite&gt;&lt;/EndNote&gt;</w:instrText>
      </w:r>
      <w:r w:rsidR="008D2153">
        <w:fldChar w:fldCharType="separate"/>
      </w:r>
      <w:r w:rsidR="00263F54">
        <w:rPr>
          <w:noProof/>
        </w:rPr>
        <w:t>[60]</w:t>
      </w:r>
      <w:r w:rsidR="008D2153">
        <w:fldChar w:fldCharType="end"/>
      </w:r>
      <w:r w:rsidR="0022414F">
        <w:t>,</w:t>
      </w:r>
      <w:r>
        <w:t xml:space="preserve"> a tool for launching, configuring, monitoring, and repairing a set of interdependent virtual machines (VMs) in an </w:t>
      </w:r>
      <w:r w:rsidR="0022414F">
        <w:t>i</w:t>
      </w:r>
      <w:r>
        <w:t>nfrastructure-as-a-</w:t>
      </w:r>
      <w:r w:rsidR="0022414F">
        <w:t xml:space="preserve">service </w:t>
      </w:r>
      <w:r>
        <w:t xml:space="preserve">cloud or over a set of IaaS clouds from different cloud providers. A complex distributed experiment may have to be </w:t>
      </w:r>
      <w:proofErr w:type="spellStart"/>
      <w:r>
        <w:t>relaunched</w:t>
      </w:r>
      <w:proofErr w:type="spellEnd"/>
      <w:r>
        <w:t xml:space="preserve"> many times a day by several people</w:t>
      </w:r>
      <w:r w:rsidR="0022414F">
        <w:t xml:space="preserve">, </w:t>
      </w:r>
      <w:r>
        <w:t xml:space="preserve">either repeating or refining the experiment. </w:t>
      </w:r>
      <w:proofErr w:type="spellStart"/>
      <w:r>
        <w:lastRenderedPageBreak/>
        <w:t>Cloudinit.d</w:t>
      </w:r>
      <w:proofErr w:type="spellEnd"/>
      <w:r>
        <w:t xml:space="preserve"> is designed to support the deployment and management of such complex distributed configurations. </w:t>
      </w:r>
    </w:p>
    <w:p w:rsidR="004D0425" w:rsidRDefault="004D0425" w:rsidP="004D0425">
      <w:pPr>
        <w:pStyle w:val="BodyText"/>
      </w:pPr>
      <w:r>
        <w:t xml:space="preserve">The most essential feature of </w:t>
      </w:r>
      <w:proofErr w:type="spellStart"/>
      <w:r>
        <w:t>cloudinit.d</w:t>
      </w:r>
      <w:proofErr w:type="spellEnd"/>
      <w:r>
        <w:t xml:space="preserve"> is support for repeatable, one-click deployment of sets of VMs potentially including multiple services that might be involved in an experiment</w:t>
      </w:r>
      <w:r w:rsidR="0022414F">
        <w:t xml:space="preserve">, </w:t>
      </w:r>
      <w:r>
        <w:t>such as storage, databases or identity servers. Those services can be deployed and redeployed easily and frequently, potentially by different actors (</w:t>
      </w:r>
      <w:r w:rsidR="000B7666">
        <w:t>i</w:t>
      </w:r>
      <w:r>
        <w:t>.</w:t>
      </w:r>
      <w:r w:rsidR="000B7666">
        <w:t>e.</w:t>
      </w:r>
      <w:r>
        <w:t xml:space="preserve">, different researchers validating </w:t>
      </w:r>
      <w:r w:rsidR="000B7666">
        <w:t xml:space="preserve">or evolving </w:t>
      </w:r>
      <w:r>
        <w:t xml:space="preserve">an experiment). </w:t>
      </w:r>
      <w:r w:rsidR="0022414F">
        <w:t>In order t</w:t>
      </w:r>
      <w:r>
        <w:t>o achieve consistent behavior, VM launches are based on a launch plan that can be created once, refined</w:t>
      </w:r>
      <w:r w:rsidR="0022414F">
        <w:t>,</w:t>
      </w:r>
      <w:r>
        <w:t xml:space="preserve"> and version controlled as the experiment evolves, and then executed many times to recreate the same conditions. </w:t>
      </w:r>
    </w:p>
    <w:p w:rsidR="004D0425" w:rsidRDefault="004D0425" w:rsidP="004D0425">
      <w:pPr>
        <w:pStyle w:val="BodyText"/>
      </w:pPr>
      <w:r>
        <w:t xml:space="preserve">Part of the complexity involved in deploying experiments is that services within one launch can be interdependent </w:t>
      </w:r>
      <w:r w:rsidR="000B7666">
        <w:t>so</w:t>
      </w:r>
      <w:r>
        <w:t xml:space="preserve"> that information required for the deployment of one can be provided as a result of the deployment of another. For example, a service may need to know the hostname of a database server to complete its launch sequence</w:t>
      </w:r>
      <w:r w:rsidR="0022414F">
        <w:t xml:space="preserve">: </w:t>
      </w:r>
      <w:r>
        <w:t>in this case the database server needs to be deployed first and the information about the hostname conveyed. On the other hand, services can also be independent</w:t>
      </w:r>
      <w:r w:rsidR="0022414F">
        <w:t>:</w:t>
      </w:r>
      <w:r>
        <w:t xml:space="preserve"> in this case </w:t>
      </w:r>
      <w:r w:rsidR="0022414F">
        <w:t xml:space="preserve">the services </w:t>
      </w:r>
      <w:r>
        <w:t xml:space="preserve">can be deployed concurrently to save time. </w:t>
      </w:r>
      <w:r w:rsidR="000B7666">
        <w:t xml:space="preserve">For this reason, </w:t>
      </w:r>
      <w:proofErr w:type="spellStart"/>
      <w:r w:rsidR="000B7666">
        <w:t>cloudinit.d</w:t>
      </w:r>
      <w:proofErr w:type="spellEnd"/>
      <w:r w:rsidR="000B7666">
        <w:t xml:space="preserve"> (much like the Unix </w:t>
      </w:r>
      <w:proofErr w:type="spellStart"/>
      <w:r w:rsidR="000B7666">
        <w:t>init.d</w:t>
      </w:r>
      <w:proofErr w:type="spellEnd"/>
      <w:r w:rsidR="000B7666">
        <w:t xml:space="preserve"> process) divides</w:t>
      </w:r>
      <w:r>
        <w:t xml:space="preserve"> the service launch into run levels composed of independent services </w:t>
      </w:r>
      <w:r w:rsidR="0022414F">
        <w:t xml:space="preserve">that </w:t>
      </w:r>
      <w:r>
        <w:t>accommodate both scenarios; each run level can define and resolve attributes to values that can be used by services launched in downstream run levels.</w:t>
      </w:r>
    </w:p>
    <w:p w:rsidR="000B7666" w:rsidRDefault="004D0425" w:rsidP="004D0425">
      <w:pPr>
        <w:pStyle w:val="BodyText"/>
      </w:pPr>
      <w:r>
        <w:t xml:space="preserve">Many deployments move between different </w:t>
      </w:r>
      <w:r w:rsidR="000B7666">
        <w:t xml:space="preserve">infrastructure or </w:t>
      </w:r>
      <w:r>
        <w:t xml:space="preserve">cloud providers, sometimes to create a testbed with specific properties, </w:t>
      </w:r>
      <w:proofErr w:type="spellStart"/>
      <w:r w:rsidR="0022414F">
        <w:t>or</w:t>
      </w:r>
      <w:proofErr w:type="spellEnd"/>
      <w:r w:rsidR="0022414F">
        <w:t xml:space="preserve"> example</w:t>
      </w:r>
      <w:r>
        <w:t>, a set of controlled widely</w:t>
      </w:r>
      <w:r w:rsidR="0022414F">
        <w:t xml:space="preserve"> </w:t>
      </w:r>
      <w:r>
        <w:t xml:space="preserve">distributed resources as in </w:t>
      </w:r>
      <w:r w:rsidR="008D2153">
        <w:fldChar w:fldCharType="begin"/>
      </w:r>
      <w:r w:rsidR="00263F54">
        <w:instrText xml:space="preserve"> ADDIN EN.CITE &lt;EndNote&gt;&lt;Cite&gt;&lt;Author&gt;Riteau&lt;/Author&gt;&lt;Year&gt;2010&lt;/Year&gt;&lt;RecNum&gt;3812&lt;/RecNum&gt;&lt;record&gt;&lt;rec-number&gt;3812&lt;/rec-number&gt;&lt;foreign-keys&gt;&lt;key app="EN" db-id="vefevsa0qr5sv9e2xwovttvat5p0tvwwx05e"&gt;3812&lt;/key&gt;&lt;/foreign-keys&gt;&lt;ref-type name="Conference Proceedings"&gt;10&lt;/ref-type&gt;&lt;contributors&gt;&lt;authors&gt;&lt;author&gt;&lt;style face="normal" font="Helvetica" size="12"&gt;Riteau, P.&lt;/style&gt;&lt;/author&gt;&lt;author&gt;&lt;style face="normal" font="Helvetica" size="12"&gt;Tsugawa, M.&lt;/style&gt;&lt;/author&gt;&lt;author&gt;&lt;style face="normal" font="Helvetica" size="12"&gt;Matsunaga, A.&lt;/style&gt;&lt;/author&gt;&lt;author&gt;&lt;style face="normal" font="Helvetica" size="12"&gt;Fortes, J.&lt;/style&gt;&lt;/author&gt;&lt;author&gt;&lt;style face="normal" font="Helvetica" size="12"&gt;Freeman, T.&lt;/style&gt;&lt;/author&gt;&lt;author&gt;&lt;style face="normal" font="Helvetica" size="12"&gt;LaBissoniere, D.&lt;/style&gt;&lt;/author&gt;&lt;author&gt;&lt;style face="normal" font="Helvetica" size="12"&gt;Keahey, K&lt;/style&gt;&lt;/author&gt;&lt;/authors&gt;&lt;/contributors&gt;&lt;titles&gt;&lt;title&gt;&lt;style face="normal" font="Helvetica" size="12"&gt;Sky Computing on FutureGrid and Grid&amp;apos;5000&lt;/style&gt;&lt;/title&gt;&lt;secondary-title&gt;&lt;style face="normal" font="Helvetica" size="12"&gt;TeraGrid 2010&lt;/style&gt;&lt;/secondary-title&gt;&lt;/titles&gt;&lt;periodical&gt;&lt;full-title&gt;TeraGrid 2010&lt;/full-title&gt;&lt;/periodical&gt;&lt;dates&gt;&lt;year&gt;&lt;style face="normal" font="Helvetica" size="12"&gt;2010&lt;/style&gt;&lt;/year&gt;&lt;/dates&gt;&lt;urls&gt;&lt;/urls&gt;&lt;/record&gt;&lt;/Cite&gt;&lt;/EndNote&gt;</w:instrText>
      </w:r>
      <w:r w:rsidR="008D2153">
        <w:fldChar w:fldCharType="separate"/>
      </w:r>
      <w:r w:rsidR="00361976">
        <w:rPr>
          <w:noProof/>
        </w:rPr>
        <w:t>[21]</w:t>
      </w:r>
      <w:r w:rsidR="008D2153">
        <w:fldChar w:fldCharType="end"/>
      </w:r>
      <w:r>
        <w:t xml:space="preserve">. For this reason, </w:t>
      </w:r>
      <w:proofErr w:type="spellStart"/>
      <w:r>
        <w:t>cloudinit.d</w:t>
      </w:r>
      <w:proofErr w:type="spellEnd"/>
      <w:r>
        <w:t xml:space="preserve"> is platform-agnostic so that it can be deployed on any IaaS cloud </w:t>
      </w:r>
      <w:r w:rsidR="004B56B5">
        <w:t>or can</w:t>
      </w:r>
      <w:r>
        <w:t xml:space="preserve"> integrate </w:t>
      </w:r>
      <w:proofErr w:type="spellStart"/>
      <w:r>
        <w:t>noncloud</w:t>
      </w:r>
      <w:proofErr w:type="spellEnd"/>
      <w:r>
        <w:t xml:space="preserve"> resources. </w:t>
      </w:r>
      <w:r w:rsidR="000B7666">
        <w:t>For clouds, t</w:t>
      </w:r>
      <w:r>
        <w:t>his is achieved via the use of adapters</w:t>
      </w:r>
      <w:r w:rsidR="000B7666">
        <w:t xml:space="preserve">, in our case </w:t>
      </w:r>
      <w:proofErr w:type="spellStart"/>
      <w:r>
        <w:t>libcloud</w:t>
      </w:r>
      <w:proofErr w:type="spellEnd"/>
      <w:r w:rsidR="008D2153">
        <w:fldChar w:fldCharType="begin"/>
      </w:r>
      <w:r w:rsidR="00263F54">
        <w:instrText xml:space="preserve"> ADDIN EN.CITE &lt;EndNote&gt;&lt;Cite&gt;&lt;RecNum&gt;3811&lt;/RecNum&gt;&lt;record&gt;&lt;rec-number&gt;3811&lt;/rec-number&gt;&lt;foreign-keys&gt;&lt;key app="EN" db-id="vefevsa0qr5sv9e2xwovttvat5p0tvwwx05e"&gt;3811&lt;/key&gt;&lt;/foreign-keys&gt;&lt;ref-type name="Generic"&gt;13&lt;/ref-type&gt;&lt;contributors&gt;&lt;/contributors&gt;&lt;titles&gt;&lt;title&gt;&lt;style face="normal" font="Helvetica" size="12"&gt;libcloud: a unified interface to the cloud&lt;/style&gt;&lt;/title&gt;&lt;/titles&gt;&lt;dates&gt;&lt;/dates&gt;&lt;pub-location&gt;&lt;style face="normal" font="Helvetica" size="12"&gt;http://incubator.apache.org/libcloud/&lt;/style&gt;&lt;/pub-location&gt;&lt;urls&gt;&lt;/urls&gt;&lt;/record&gt;&lt;/Cite&gt;&lt;/EndNote&gt;</w:instrText>
      </w:r>
      <w:r w:rsidR="008D2153">
        <w:fldChar w:fldCharType="separate"/>
      </w:r>
      <w:r w:rsidR="00263F54">
        <w:rPr>
          <w:noProof/>
        </w:rPr>
        <w:t>[61]</w:t>
      </w:r>
      <w:r w:rsidR="008D2153">
        <w:fldChar w:fldCharType="end"/>
      </w:r>
      <w:r w:rsidR="000B7666">
        <w:t xml:space="preserve">. For </w:t>
      </w:r>
      <w:proofErr w:type="spellStart"/>
      <w:r w:rsidR="000B7666">
        <w:t>noncloud</w:t>
      </w:r>
      <w:proofErr w:type="spellEnd"/>
      <w:r w:rsidR="000B7666">
        <w:t xml:space="preserve"> providers, repeatability of environment build has to rely on the provider preserving the same base environment, </w:t>
      </w:r>
      <w:r w:rsidR="004B56B5">
        <w:t>that is, the</w:t>
      </w:r>
      <w:r w:rsidR="000B7666">
        <w:t xml:space="preserve"> operating system installation. This is typically feasible in </w:t>
      </w:r>
      <w:proofErr w:type="spellStart"/>
      <w:r w:rsidR="000B7666">
        <w:t>testbeds</w:t>
      </w:r>
      <w:proofErr w:type="spellEnd"/>
      <w:r w:rsidR="000B7666">
        <w:t xml:space="preserve"> that assume user control over those environments. </w:t>
      </w:r>
    </w:p>
    <w:p w:rsidR="004D0425" w:rsidRDefault="004D0425" w:rsidP="004D0425">
      <w:pPr>
        <w:pStyle w:val="BodyText"/>
      </w:pPr>
      <w:r>
        <w:t xml:space="preserve">To deal with complex launches in a structured way and be able to reason about a complex system, </w:t>
      </w:r>
      <w:proofErr w:type="spellStart"/>
      <w:r>
        <w:t>cloudinit.d</w:t>
      </w:r>
      <w:proofErr w:type="spellEnd"/>
      <w:r>
        <w:t xml:space="preserve"> allows a user to make and verify assertions about vital properties of the system. Those assertions can be both generic (e.g., “</w:t>
      </w:r>
      <w:r w:rsidR="004B56B5">
        <w:t>I</w:t>
      </w:r>
      <w:r>
        <w:t xml:space="preserve">s the VM responding to pings”?) and user-defined (e.g., testing the setup of an application-specific property of a system). </w:t>
      </w:r>
      <w:r w:rsidR="000B7666">
        <w:t>I</w:t>
      </w:r>
      <w:r>
        <w:t xml:space="preserve">t is important that the user can define arbitrary soundness tests for the system. </w:t>
      </w:r>
      <w:r w:rsidR="000B7666">
        <w:t xml:space="preserve">To </w:t>
      </w:r>
      <w:r w:rsidR="004B56B5">
        <w:t>this end</w:t>
      </w:r>
      <w:r w:rsidR="000B7666">
        <w:t xml:space="preserve">, </w:t>
      </w:r>
      <w:proofErr w:type="spellStart"/>
      <w:r w:rsidR="000B7666">
        <w:t>c</w:t>
      </w:r>
      <w:r>
        <w:t>loudinit.d</w:t>
      </w:r>
      <w:proofErr w:type="spellEnd"/>
      <w:r>
        <w:t xml:space="preserve"> allows users to select or configure such tests, associate them with services, and execute them to validate the correctness of a launch both at deployment time and running time. </w:t>
      </w:r>
      <w:r w:rsidR="004B56B5">
        <w:t>In order t</w:t>
      </w:r>
      <w:r>
        <w:t>o ensure meeting a wide range of useful tests they are executed inside the</w:t>
      </w:r>
      <w:r w:rsidR="00397800">
        <w:t xml:space="preserve"> environment</w:t>
      </w:r>
      <w:r>
        <w:t xml:space="preserve"> (based on </w:t>
      </w:r>
      <w:proofErr w:type="spellStart"/>
      <w:r>
        <w:t>ssh</w:t>
      </w:r>
      <w:proofErr w:type="spellEnd"/>
      <w:r>
        <w:t xml:space="preserve"> into the</w:t>
      </w:r>
      <w:r w:rsidR="00397800">
        <w:t xml:space="preserve"> environment</w:t>
      </w:r>
      <w:r>
        <w:t xml:space="preserve">) rather </w:t>
      </w:r>
      <w:proofErr w:type="spellStart"/>
      <w:r>
        <w:t>then</w:t>
      </w:r>
      <w:proofErr w:type="spellEnd"/>
      <w:r>
        <w:t xml:space="preserve"> rely on external information only. </w:t>
      </w:r>
    </w:p>
    <w:p w:rsidR="008D2457" w:rsidRDefault="004B56B5" w:rsidP="008D2457">
      <w:pPr>
        <w:pStyle w:val="BodyText"/>
      </w:pPr>
      <w:r>
        <w:t>In order t</w:t>
      </w:r>
      <w:r w:rsidR="004D0425">
        <w:t>o monitor the health of the experiment platform (or get feedback about potential irregularities)</w:t>
      </w:r>
      <w:r>
        <w:t>,</w:t>
      </w:r>
      <w:r w:rsidR="004D0425">
        <w:t xml:space="preserve"> it is essential that the vital assertions about the launch can be reevaluated at any time. For this reason </w:t>
      </w:r>
      <w:proofErr w:type="spellStart"/>
      <w:r w:rsidR="004D0425">
        <w:t>cloudinit.d</w:t>
      </w:r>
      <w:proofErr w:type="spellEnd"/>
      <w:r w:rsidR="004D0425">
        <w:t xml:space="preserve"> allows users to rerun tests at any time by an action triggered automatically </w:t>
      </w:r>
      <w:r w:rsidR="00397800">
        <w:t xml:space="preserve">(e.g., during different stages of an experiment) </w:t>
      </w:r>
      <w:r w:rsidR="004D0425">
        <w:t>or manually.</w:t>
      </w:r>
      <w:r>
        <w:t xml:space="preserve"> </w:t>
      </w:r>
      <w:r w:rsidR="004D0425">
        <w:t xml:space="preserve">The results of monitoring tests are stored in a database for experiment analysis and recreation. Further, if any of the assertions about the system (as embodied by the tests) fail, </w:t>
      </w:r>
      <w:proofErr w:type="spellStart"/>
      <w:r w:rsidR="004D0425">
        <w:t>cloudinit.d</w:t>
      </w:r>
      <w:proofErr w:type="spellEnd"/>
      <w:r w:rsidR="004D0425">
        <w:t xml:space="preserve"> allows the user to repair the launch components by applying a repair action defined by a policy. For example, a failure can lead to a number of repeats of a launch action or abandonment of a launch component or even the whole launch if a component is deemed to be irreparable.</w:t>
      </w:r>
    </w:p>
    <w:p w:rsidR="00262FDD" w:rsidRDefault="008D2457" w:rsidP="00262FDD">
      <w:pPr>
        <w:pStyle w:val="Heading1"/>
      </w:pPr>
      <w:bookmarkStart w:id="17" w:name="_Toc192738898"/>
      <w:r>
        <w:t>Experiment Orchestration</w:t>
      </w:r>
      <w:bookmarkEnd w:id="17"/>
      <w:r>
        <w:t xml:space="preserve"> </w:t>
      </w:r>
    </w:p>
    <w:p w:rsidR="00F64532" w:rsidRDefault="00F64532" w:rsidP="00171BCA">
      <w:pPr>
        <w:pStyle w:val="BodyText"/>
      </w:pPr>
      <w:r>
        <w:t xml:space="preserve">FutureGrid </w:t>
      </w:r>
      <w:r w:rsidR="004B56B5">
        <w:t>s</w:t>
      </w:r>
      <w:r>
        <w:t>upport</w:t>
      </w:r>
      <w:r w:rsidR="004B56B5">
        <w:t>s</w:t>
      </w:r>
      <w:r>
        <w:t xml:space="preserve"> several types of experiment orchestration atop a common set of basic services. </w:t>
      </w:r>
      <w:r w:rsidR="004B56B5">
        <w:t>The</w:t>
      </w:r>
      <w:r>
        <w:t xml:space="preserve"> </w:t>
      </w:r>
      <w:r w:rsidR="004B56B5">
        <w:t xml:space="preserve">types can be broadly classified </w:t>
      </w:r>
      <w:r>
        <w:t>as interactive/scripted or batch/workflow.</w:t>
      </w:r>
    </w:p>
    <w:p w:rsidR="00F64532" w:rsidRDefault="00F64532" w:rsidP="00171BCA">
      <w:pPr>
        <w:pStyle w:val="BodyText"/>
      </w:pPr>
      <w:r>
        <w:lastRenderedPageBreak/>
        <w:t xml:space="preserve">In an interactive/scripted approach, users begin by running experiment-related commands interactively (typically </w:t>
      </w:r>
      <w:r w:rsidR="004B56B5">
        <w:t xml:space="preserve">by </w:t>
      </w:r>
      <w:r>
        <w:t xml:space="preserve">the command line) and explore the infrastructure and the experiments that they want to run. </w:t>
      </w:r>
      <w:r w:rsidR="004B56B5">
        <w:t>The</w:t>
      </w:r>
      <w:r>
        <w:t xml:space="preserve"> next step is to execute entire experiments </w:t>
      </w:r>
      <w:r w:rsidR="004B56B5">
        <w:t xml:space="preserve">by </w:t>
      </w:r>
      <w:r>
        <w:t xml:space="preserve">using interactive commands. </w:t>
      </w:r>
      <w:r w:rsidR="004B56B5">
        <w:t>Then</w:t>
      </w:r>
      <w:r>
        <w:t>, users can create scripts (e.g.</w:t>
      </w:r>
      <w:r w:rsidR="00397800">
        <w:t>,</w:t>
      </w:r>
      <w:r>
        <w:t xml:space="preserve"> shell scripts) to run entire experiments without any </w:t>
      </w:r>
      <w:r w:rsidR="00397800">
        <w:t xml:space="preserve">manual </w:t>
      </w:r>
      <w:r>
        <w:t xml:space="preserve">input. This approach is most suitable to users </w:t>
      </w:r>
      <w:r w:rsidR="00397800">
        <w:t>who</w:t>
      </w:r>
      <w:r>
        <w:t xml:space="preserve"> expect to do a lot of interaction with their experiments and</w:t>
      </w:r>
      <w:r w:rsidR="00397800">
        <w:t xml:space="preserve"> those</w:t>
      </w:r>
      <w:r>
        <w:t xml:space="preserve"> that prefer writing scripts to specifying workflows.</w:t>
      </w:r>
    </w:p>
    <w:p w:rsidR="00F64532" w:rsidRDefault="00F64532" w:rsidP="00171BCA">
      <w:pPr>
        <w:pStyle w:val="BodyText"/>
      </w:pPr>
      <w:r>
        <w:t>In a batch/workflow approach, users begin by writing and executing trivial workflows to explore the infrastructure and their experiments. They then increase the complexity of their workflows until they are running workflows that are meaningful experiments.</w:t>
      </w:r>
      <w:r w:rsidR="004B56B5">
        <w:t xml:space="preserve"> </w:t>
      </w:r>
      <w:r>
        <w:t xml:space="preserve">This approach is suitable to users </w:t>
      </w:r>
      <w:r w:rsidR="004B56B5">
        <w:t xml:space="preserve">who </w:t>
      </w:r>
      <w:r>
        <w:t xml:space="preserve">prefer writing workflows instead of scripts and users </w:t>
      </w:r>
      <w:r w:rsidR="00397800">
        <w:t>who</w:t>
      </w:r>
      <w:r>
        <w:t xml:space="preserve"> expect to want to run a lot of unattended experiments.</w:t>
      </w:r>
    </w:p>
    <w:p w:rsidR="00F64532" w:rsidRPr="00A34CF3" w:rsidRDefault="00F64532" w:rsidP="00171BCA">
      <w:pPr>
        <w:pStyle w:val="BodyText"/>
      </w:pPr>
      <w:r>
        <w:t xml:space="preserve">The next subsections provide additional details about the tools that FutureGrid </w:t>
      </w:r>
      <w:r w:rsidR="004B56B5">
        <w:t>offers</w:t>
      </w:r>
      <w:r>
        <w:t xml:space="preserve"> to support these </w:t>
      </w:r>
      <w:r w:rsidR="004B56B5">
        <w:t>two approaches</w:t>
      </w:r>
      <w:r>
        <w:t>.</w:t>
      </w:r>
    </w:p>
    <w:p w:rsidR="00262FDD" w:rsidRDefault="00F64532" w:rsidP="00262FDD">
      <w:pPr>
        <w:pStyle w:val="Heading2"/>
      </w:pPr>
      <w:bookmarkStart w:id="18" w:name="_Toc192738899"/>
      <w:r>
        <w:t>Interactive Experiment Management</w:t>
      </w:r>
      <w:bookmarkEnd w:id="18"/>
      <w:r w:rsidR="00211523">
        <w:t xml:space="preserve"> </w:t>
      </w:r>
    </w:p>
    <w:p w:rsidR="00F64532" w:rsidRDefault="004B56B5" w:rsidP="00171BCA">
      <w:pPr>
        <w:pStyle w:val="BodyText"/>
      </w:pPr>
      <w:r>
        <w:t>I</w:t>
      </w:r>
      <w:r w:rsidR="00F64532">
        <w:t>nteractive/scripted experiment management on a distributed testbed such as FutureGrid</w:t>
      </w:r>
      <w:r>
        <w:t xml:space="preserve"> can be supported in a number of ways</w:t>
      </w:r>
      <w:r w:rsidR="00F64532">
        <w:t>, but we focusing on two.</w:t>
      </w:r>
      <w:r>
        <w:t xml:space="preserve"> </w:t>
      </w:r>
      <w:r w:rsidR="00F64532">
        <w:t>The first approach is a Unix-style composition of command line tools. This approach is relatively simple</w:t>
      </w:r>
      <w:r>
        <w:t>;</w:t>
      </w:r>
      <w:r w:rsidR="00F64532">
        <w:t xml:space="preserve"> but similar to Unix as a whole, the composition of simple tools can be powerful.</w:t>
      </w:r>
    </w:p>
    <w:p w:rsidR="00F64532" w:rsidRDefault="004B56B5" w:rsidP="00171BCA">
      <w:pPr>
        <w:pStyle w:val="BodyText"/>
      </w:pPr>
      <w:r>
        <w:t>Users</w:t>
      </w:r>
      <w:r w:rsidR="00F64532">
        <w:t xml:space="preserve"> perform </w:t>
      </w:r>
      <w:r>
        <w:t xml:space="preserve">five main tasks </w:t>
      </w:r>
      <w:r w:rsidR="00F64532">
        <w:t>during interactive experiment management</w:t>
      </w:r>
      <w:r>
        <w:t>.</w:t>
      </w:r>
      <w:r w:rsidR="00F64532">
        <w:t xml:space="preserve"> </w:t>
      </w:r>
      <w:r>
        <w:t>The</w:t>
      </w:r>
      <w:r w:rsidR="00F64532">
        <w:t xml:space="preserve"> Unix-style approach </w:t>
      </w:r>
      <w:r>
        <w:t xml:space="preserve">of FutureGrid </w:t>
      </w:r>
      <w:r w:rsidR="00F64532">
        <w:t>supports these tasks in the following ways:</w:t>
      </w:r>
    </w:p>
    <w:p w:rsidR="002F06F4" w:rsidRDefault="00F64532">
      <w:pPr>
        <w:pStyle w:val="BodyText"/>
        <w:numPr>
          <w:ilvl w:val="0"/>
          <w:numId w:val="28"/>
        </w:numPr>
      </w:pPr>
      <w:r>
        <w:t xml:space="preserve">Users must provision resources so that </w:t>
      </w:r>
      <w:r w:rsidR="004B56B5">
        <w:t xml:space="preserve">they </w:t>
      </w:r>
      <w:r>
        <w:t xml:space="preserve">can access </w:t>
      </w:r>
      <w:r w:rsidR="004B56B5">
        <w:t>the resources needed for</w:t>
      </w:r>
      <w:r>
        <w:t xml:space="preserve"> an experiment. </w:t>
      </w:r>
      <w:r w:rsidR="004B56B5">
        <w:t>To this end, they</w:t>
      </w:r>
      <w:r>
        <w:t xml:space="preserve"> us</w:t>
      </w:r>
      <w:r w:rsidR="004B56B5">
        <w:t>e</w:t>
      </w:r>
      <w:r>
        <w:t xml:space="preserve"> command line tools to submit batch jobs (Torque </w:t>
      </w:r>
      <w:proofErr w:type="spellStart"/>
      <w:r>
        <w:t>qsub</w:t>
      </w:r>
      <w:proofErr w:type="spellEnd"/>
      <w:r>
        <w:t xml:space="preserve">), reserve HPC resources (Moab </w:t>
      </w:r>
      <w:proofErr w:type="spellStart"/>
      <w:r>
        <w:t>mrsvctl</w:t>
      </w:r>
      <w:proofErr w:type="spellEnd"/>
      <w:r>
        <w:t>), start virtual machines (Nimbus cloud-client.sh</w:t>
      </w:r>
      <w:r w:rsidR="00211523">
        <w:t xml:space="preserve"> or </w:t>
      </w:r>
      <w:proofErr w:type="spellStart"/>
      <w:r w:rsidR="00211523">
        <w:t>cloudinit.d</w:t>
      </w:r>
      <w:proofErr w:type="spellEnd"/>
      <w:r>
        <w:t>), and so on.</w:t>
      </w:r>
      <w:r w:rsidR="00211523">
        <w:t xml:space="preserve"> </w:t>
      </w:r>
      <w:r w:rsidR="00775B65">
        <w:t xml:space="preserve">The environment for the experiment is prepared </w:t>
      </w:r>
      <w:r w:rsidR="00775B65" w:rsidRPr="00775B65">
        <w:t xml:space="preserve">by a combination of provisioning </w:t>
      </w:r>
      <w:r w:rsidR="00775B65">
        <w:t xml:space="preserve">decisions </w:t>
      </w:r>
      <w:r w:rsidR="00775B65" w:rsidRPr="00775B65">
        <w:t>(selecting the HPC systems and VM images that to start with) and execut</w:t>
      </w:r>
      <w:r w:rsidR="00775B65">
        <w:t xml:space="preserve">ing distributed tasks (that complete </w:t>
      </w:r>
      <w:r w:rsidR="00775B65" w:rsidRPr="00775B65">
        <w:t>node</w:t>
      </w:r>
      <w:r w:rsidR="00775B65">
        <w:t xml:space="preserve"> configuration).</w:t>
      </w:r>
    </w:p>
    <w:p w:rsidR="002F06F4" w:rsidRDefault="00F64532">
      <w:pPr>
        <w:pStyle w:val="BodyText"/>
        <w:numPr>
          <w:ilvl w:val="0"/>
          <w:numId w:val="28"/>
        </w:numPr>
      </w:pPr>
      <w:r>
        <w:t xml:space="preserve">To perform an experiment, users must be able to execute distributed tasks. FutureGrid provides a new tool called the Host List Manager </w:t>
      </w:r>
      <w:r w:rsidR="008D2153">
        <w:fldChar w:fldCharType="begin"/>
      </w:r>
      <w:r w:rsidR="00263F54">
        <w:instrText xml:space="preserve"> ADDIN EN.CITE &lt;EndNote&gt;&lt;Cite&gt;&lt;RecNum&gt;4011&lt;/RecNum&gt;&lt;record&gt;&lt;rec-number&gt;4011&lt;/rec-number&gt;&lt;foreign-keys&gt;&lt;key app="EN" db-id="vefevsa0qr5sv9e2xwovttvat5p0tvwwx05e"&gt;4011&lt;/key&gt;&lt;/foreign-keys&gt;&lt;ref-type name="Generic"&gt;13&lt;/ref-type&gt;&lt;contributors&gt;&lt;/contributors&gt;&lt;titles&gt;&lt;title&gt;Interactive Experiment Management&lt;/title&gt;&lt;/titles&gt;&lt;dates&gt;&lt;/dates&gt;&lt;pub-location&gt;https://portal.futuregrid.org/tutorials/interactive-experiment-management&lt;/pub-location&gt;&lt;urls&gt;&lt;/urls&gt;&lt;/record&gt;&lt;/Cite&gt;&lt;/EndNote&gt;</w:instrText>
      </w:r>
      <w:r w:rsidR="008D2153">
        <w:fldChar w:fldCharType="separate"/>
      </w:r>
      <w:r w:rsidR="00263F54">
        <w:rPr>
          <w:noProof/>
        </w:rPr>
        <w:t>[62]</w:t>
      </w:r>
      <w:r w:rsidR="008D2153">
        <w:fldChar w:fldCharType="end"/>
      </w:r>
      <w:r w:rsidR="00C122A4">
        <w:t xml:space="preserve"> </w:t>
      </w:r>
      <w:r>
        <w:t xml:space="preserve">to discover and add provisioned resources, organize those resources into groups, and generate a host list for each group. A parallel shell tool such as </w:t>
      </w:r>
      <w:proofErr w:type="spellStart"/>
      <w:r>
        <w:t>TakTuk</w:t>
      </w:r>
      <w:proofErr w:type="spellEnd"/>
      <w:r w:rsidR="00C122A4">
        <w:t xml:space="preserve"> </w:t>
      </w:r>
      <w:r w:rsidR="008D2153">
        <w:fldChar w:fldCharType="begin"/>
      </w:r>
      <w:r w:rsidR="00263F54">
        <w:instrText xml:space="preserve"> ADDIN EN.CITE &lt;EndNote&gt;&lt;Cite&gt;&lt;Author&gt;Claudel&lt;/Author&gt;&lt;Year&gt;2009&lt;/Year&gt;&lt;RecNum&gt;3997&lt;/RecNum&gt;&lt;record&gt;&lt;rec-number&gt;3997&lt;/rec-number&gt;&lt;foreign-keys&gt;&lt;key app="EN" db-id="vefevsa0qr5sv9e2xwovttvat5p0tvwwx05e"&gt;3997&lt;/key&gt;&lt;/foreign-keys&gt;&lt;ref-type name="Conference Proceedings"&gt;10&lt;/ref-type&gt;&lt;contributors&gt;&lt;authors&gt;&lt;author&gt;Claudel, B.&lt;/author&gt;&lt;author&gt;Huard, G.&lt;/author&gt;&lt;author&gt;Richard, O.&lt;/author&gt;&lt;/authors&gt;&lt;/contributors&gt;&lt;titles&gt;&lt;title&gt;TakTuk: Adaptive Deployment of Remote Executions&lt;/title&gt;&lt;secondary-title&gt;HPDC&lt;/secondary-title&gt;&lt;/titles&gt;&lt;dates&gt;&lt;year&gt;2009&lt;/year&gt;&lt;/dates&gt;&lt;urls&gt;&lt;/urls&gt;&lt;/record&gt;&lt;/Cite&gt;&lt;/EndNote&gt;</w:instrText>
      </w:r>
      <w:r w:rsidR="008D2153">
        <w:fldChar w:fldCharType="separate"/>
      </w:r>
      <w:r w:rsidR="00263F54">
        <w:rPr>
          <w:noProof/>
        </w:rPr>
        <w:t>[44]</w:t>
      </w:r>
      <w:r w:rsidR="008D2153">
        <w:fldChar w:fldCharType="end"/>
      </w:r>
      <w:r>
        <w:t xml:space="preserve"> can then be used to execute commands on these lists of hosts.</w:t>
      </w:r>
    </w:p>
    <w:p w:rsidR="002F06F4" w:rsidRDefault="00F64532">
      <w:pPr>
        <w:pStyle w:val="BodyText"/>
        <w:numPr>
          <w:ilvl w:val="0"/>
          <w:numId w:val="28"/>
        </w:numPr>
      </w:pPr>
      <w:r>
        <w:t xml:space="preserve">While an experiment is running, users need to monitor resources, services, and software for correctness. FutureGrid has deployed Inca </w:t>
      </w:r>
      <w:r w:rsidR="008D2153">
        <w:fldChar w:fldCharType="begin"/>
      </w:r>
      <w:r w:rsidR="00263F54">
        <w:instrText xml:space="preserve"> ADDIN EN.CITE &lt;EndNote&gt;&lt;Cite&gt;&lt;Author&gt;Smallen&lt;/Author&gt;&lt;Year&gt;2004&lt;/Year&gt;&lt;RecNum&gt;415&lt;/RecNum&gt;&lt;record&gt;&lt;rec-number&gt;415&lt;/rec-number&gt;&lt;foreign-keys&gt;&lt;key app="EN" db-id="vefevsa0qr5sv9e2xwovttvat5p0tvwwx05e"&gt;415&lt;/key&gt;&lt;/foreign-keys&gt;&lt;ref-type name="Conference Proceedings"&gt;10&lt;/ref-type&gt;&lt;contributors&gt;&lt;authors&gt;&lt;author&gt;Shava Smallen&lt;/author&gt;&lt;author&gt;Catherine Olschanowsky&lt;/author&gt;&lt;author&gt;Kate Ericson&lt;/author&gt;&lt;author&gt;Pete Beckman&lt;/author&gt;&lt;author&gt;Jennifer M. Schopf&lt;/author&gt;&lt;/authors&gt;&lt;/contributors&gt;&lt;titles&gt;&lt;title&gt;The Inca Test Harness and Reporting Framework&lt;/title&gt;&lt;secondary-title&gt;SC&amp;apos;2004 High Performance Computing, Networking, and Storage Conference&lt;/secondary-title&gt;&lt;/titles&gt;&lt;dates&gt;&lt;year&gt;2004&lt;/year&gt;&lt;/dates&gt;&lt;urls&gt;&lt;/urls&gt;&lt;/record&gt;&lt;/Cite&gt;&lt;/EndNote&gt;</w:instrText>
      </w:r>
      <w:r w:rsidR="008D2153">
        <w:fldChar w:fldCharType="separate"/>
      </w:r>
      <w:r w:rsidR="00263F54">
        <w:rPr>
          <w:noProof/>
        </w:rPr>
        <w:t>[63]</w:t>
      </w:r>
      <w:r w:rsidR="008D2153">
        <w:fldChar w:fldCharType="end"/>
      </w:r>
      <w:r w:rsidR="00C122A4">
        <w:t xml:space="preserve"> </w:t>
      </w:r>
      <w:r>
        <w:t xml:space="preserve">to monitor infrastructure and ensure that it is operating correctly. </w:t>
      </w:r>
      <w:proofErr w:type="spellStart"/>
      <w:r>
        <w:t>NetLogger</w:t>
      </w:r>
      <w:proofErr w:type="spellEnd"/>
      <w:r w:rsidR="00773C0C">
        <w:t xml:space="preserve"> </w:t>
      </w:r>
      <w:r w:rsidR="008D2153">
        <w:fldChar w:fldCharType="begin"/>
      </w:r>
      <w:r w:rsidR="00263F54">
        <w:instrText xml:space="preserve"> ADDIN EN.CITE &lt;EndNote&gt;&lt;Cite&gt;&lt;Author&gt;Gunter&lt;/Author&gt;&lt;Year&gt;2000&lt;/Year&gt;&lt;RecNum&gt;1559&lt;/RecNum&gt;&lt;record&gt;&lt;rec-number&gt;1559&lt;/rec-number&gt;&lt;foreign-keys&gt;&lt;key app="EN" db-id="vefevsa0qr5sv9e2xwovttvat5p0tvwwx05e"&gt;1559&lt;/key&gt;&lt;/foreign-keys&gt;&lt;ref-type name="Conference Proceedings"&gt;10&lt;/ref-type&gt;&lt;contributors&gt;&lt;authors&gt;&lt;author&gt;D. Gunter&lt;/author&gt;&lt;author&gt;B. Tierney&lt;/author&gt;&lt;author&gt;B. Crowley&lt;/author&gt;&lt;author&gt;M. Holding&lt;/author&gt;&lt;author&gt;J. Lee&lt;/author&gt;&lt;/authors&gt;&lt;/contributors&gt;&lt;titles&gt;&lt;title&gt;NetLogger: A Toolkit for Distributed System Performance Analysis&lt;/title&gt;&lt;secondary-title&gt;IEEE Mascots 2000: Eighth International Symposium on Modeling, Analysis and Simulation of Computer and Telecommunication Systems&lt;/secondary-title&gt;&lt;/titles&gt;&lt;dates&gt;&lt;year&gt;2000&lt;/year&gt;&lt;pub-dates&gt;&lt;date&gt;August, 2000&lt;/date&gt;&lt;/pub-dates&gt;&lt;/dates&gt;&lt;urls&gt;&lt;related-urls&gt;&lt;url&gt;http://www-didc.lbl.gov/papers/NetLogger.Mascots.paper.ieee.pdf&lt;/url&gt;&lt;/related-urls&gt;&lt;/urls&gt;&lt;/record&gt;&lt;/Cite&gt;&lt;/EndNote&gt;</w:instrText>
      </w:r>
      <w:r w:rsidR="008D2153">
        <w:fldChar w:fldCharType="separate"/>
      </w:r>
      <w:r w:rsidR="00263F54">
        <w:rPr>
          <w:noProof/>
        </w:rPr>
        <w:t>[64]</w:t>
      </w:r>
      <w:r w:rsidR="008D2153">
        <w:fldChar w:fldCharType="end"/>
      </w:r>
      <w:r w:rsidR="00773C0C">
        <w:t xml:space="preserve"> </w:t>
      </w:r>
      <w:r>
        <w:t xml:space="preserve">is also available to users </w:t>
      </w:r>
      <w:r w:rsidR="00E1084F">
        <w:t xml:space="preserve">who </w:t>
      </w:r>
      <w:r>
        <w:t>wish to instrument their software.</w:t>
      </w:r>
    </w:p>
    <w:p w:rsidR="002F06F4" w:rsidRDefault="00F64532">
      <w:pPr>
        <w:pStyle w:val="BodyText"/>
        <w:numPr>
          <w:ilvl w:val="0"/>
          <w:numId w:val="28"/>
        </w:numPr>
      </w:pPr>
      <w:r>
        <w:t xml:space="preserve">In addition to correctness, users often want to observe performance during an experiment. The </w:t>
      </w:r>
      <w:proofErr w:type="spellStart"/>
      <w:r>
        <w:t>NetLogger</w:t>
      </w:r>
      <w:proofErr w:type="spellEnd"/>
      <w:r>
        <w:t xml:space="preserve"> tool is one way to do this. </w:t>
      </w:r>
      <w:proofErr w:type="spellStart"/>
      <w:r>
        <w:t>Vampir</w:t>
      </w:r>
      <w:proofErr w:type="spellEnd"/>
      <w:r>
        <w:t xml:space="preserve"> </w:t>
      </w:r>
      <w:r w:rsidR="008D2153">
        <w:fldChar w:fldCharType="begin"/>
      </w:r>
      <w:r w:rsidR="00263F54">
        <w:instrText xml:space="preserve"> ADDIN EN.CITE &lt;EndNote&gt;&lt;Cite&gt;&lt;Author&gt;Nagel&lt;/Author&gt;&lt;Year&gt;1996&lt;/Year&gt;&lt;RecNum&gt;4012&lt;/RecNum&gt;&lt;record&gt;&lt;rec-number&gt;4012&lt;/rec-number&gt;&lt;foreign-keys&gt;&lt;key app="EN" db-id="vefevsa0qr5sv9e2xwovttvat5p0tvwwx05e"&gt;4012&lt;/key&gt;&lt;/foreign-keys&gt;&lt;ref-type name="Journal Article"&gt;17&lt;/ref-type&gt;&lt;contributors&gt;&lt;authors&gt;&lt;author&gt;Nagel, W. E.&lt;/author&gt;&lt;author&gt;Arnold, A.&lt;/author&gt;&lt;author&gt;Weber, M.&lt;/author&gt;&lt;author&gt;Hoppe, H.&lt;/author&gt;&lt;author&gt;Solchenbach, K.&lt;/author&gt;&lt;/authors&gt;&lt;/contributors&gt;&lt;titles&gt;&lt;title&gt;VAMPIR: Visualization and Analysis of MPI Resources&lt;/title&gt;&lt;secondary-title&gt;Supercomputer&lt;/secondary-title&gt;&lt;/titles&gt;&lt;periodical&gt;&lt;full-title&gt;Supercomputer&lt;/full-title&gt;&lt;/periodical&gt;&lt;pages&gt;69-80&lt;/pages&gt;&lt;volume&gt;12&lt;/volume&gt;&lt;dates&gt;&lt;year&gt;1996&lt;/year&gt;&lt;/dates&gt;&lt;urls&gt;&lt;/urls&gt;&lt;/record&gt;&lt;/Cite&gt;&lt;/EndNote&gt;</w:instrText>
      </w:r>
      <w:r w:rsidR="008D2153">
        <w:fldChar w:fldCharType="separate"/>
      </w:r>
      <w:r w:rsidR="00263F54">
        <w:rPr>
          <w:noProof/>
        </w:rPr>
        <w:t>[65]</w:t>
      </w:r>
      <w:r w:rsidR="008D2153">
        <w:fldChar w:fldCharType="end"/>
      </w:r>
      <w:r w:rsidR="00C122A4">
        <w:t xml:space="preserve"> </w:t>
      </w:r>
      <w:r>
        <w:t>is also available for fine-grained instrumentation and analysis. FutureGrid is in the process of deploying operating system kern</w:t>
      </w:r>
      <w:r w:rsidR="009D36BA">
        <w:t xml:space="preserve">els that support the PAPI </w:t>
      </w:r>
      <w:r w:rsidR="008D2153">
        <w:fldChar w:fldCharType="begin"/>
      </w:r>
      <w:r w:rsidR="00263F54">
        <w:instrText xml:space="preserve"> ADDIN EN.CITE &lt;EndNote&gt;&lt;Cite&gt;&lt;Author&gt;Browne&lt;/Author&gt;&lt;Year&gt;2000&lt;/Year&gt;&lt;RecNum&gt;4013&lt;/RecNum&gt;&lt;record&gt;&lt;rec-number&gt;4013&lt;/rec-number&gt;&lt;foreign-keys&gt;&lt;key app="EN" db-id="vefevsa0qr5sv9e2xwovttvat5p0tvwwx05e"&gt;4013&lt;/key&gt;&lt;/foreign-keys&gt;&lt;ref-type name="Journal Article"&gt;17&lt;/ref-type&gt;&lt;contributors&gt;&lt;authors&gt;&lt;author&gt;Browne, S.&lt;/author&gt;&lt;author&gt;Dongarra, J.&lt;/author&gt;&lt;author&gt;Garner, N.&lt;/author&gt;&lt;author&gt;Mucci, P.&lt;/author&gt;&lt;/authors&gt;&lt;/contributors&gt;&lt;titles&gt;&lt;title&gt;A Portable Programmign Interface for Performance Evaluation on Modern Processors&lt;/title&gt;&lt;secondary-title&gt;The International Journal of High Performance Computing Applications&lt;/secondary-title&gt;&lt;/titles&gt;&lt;periodical&gt;&lt;full-title&gt;The International Journal of High Performance Computing Applications&lt;/full-title&gt;&lt;/periodical&gt;&lt;pages&gt;189-204&lt;/pages&gt;&lt;volume&gt;14&lt;/volume&gt;&lt;number&gt;3&lt;/number&gt;&lt;dates&gt;&lt;year&gt;2000&lt;/year&gt;&lt;/dates&gt;&lt;urls&gt;&lt;/urls&gt;&lt;/record&gt;&lt;/Cite&gt;&lt;/EndNote&gt;</w:instrText>
      </w:r>
      <w:r w:rsidR="008D2153">
        <w:fldChar w:fldCharType="separate"/>
      </w:r>
      <w:r w:rsidR="00263F54">
        <w:rPr>
          <w:noProof/>
        </w:rPr>
        <w:t>[66]</w:t>
      </w:r>
      <w:r w:rsidR="008D2153">
        <w:fldChar w:fldCharType="end"/>
      </w:r>
      <w:r w:rsidR="00211523">
        <w:t xml:space="preserve"> </w:t>
      </w:r>
      <w:r>
        <w:t xml:space="preserve">interface to hardware performance counters. </w:t>
      </w:r>
      <w:r w:rsidR="00E1084F">
        <w:t>In addition,</w:t>
      </w:r>
      <w:r>
        <w:t xml:space="preserve"> FutureGrid has deployed Ganglia</w:t>
      </w:r>
      <w:r w:rsidR="009D36BA">
        <w:t xml:space="preserve"> </w:t>
      </w:r>
      <w:r w:rsidR="008D2153">
        <w:fldChar w:fldCharType="begin"/>
      </w:r>
      <w:r w:rsidR="00263F54">
        <w:instrText xml:space="preserve"> ADDIN EN.CITE &lt;EndNote&gt;&lt;Cite&gt;&lt;Author&gt;Federico&lt;/Author&gt;&lt;Year&gt;2003&lt;/Year&gt;&lt;RecNum&gt;1930&lt;/RecNum&gt;&lt;record&gt;&lt;rec-number&gt;1930&lt;/rec-number&gt;&lt;foreign-keys&gt;&lt;key app="EN" db-id="vefevsa0qr5sv9e2xwovttvat5p0tvwwx05e"&gt;1930&lt;/key&gt;&lt;/foreign-keys&gt;&lt;ref-type name="Conference Proceedings"&gt;10&lt;/ref-type&gt;&lt;contributors&gt;&lt;authors&gt;&lt;author&gt;Federico, D.&lt;/author&gt;&lt;author&gt;Sacerdoti, M.J.K.&lt;/author&gt;&lt;author&gt;Matthew L. Massie&lt;/author&gt;&lt;author&gt;David E Culler&lt;/author&gt;&lt;/authors&gt;&lt;/contributors&gt;&lt;titles&gt;&lt;title&gt;Wide Area Cluster Monitoring with Ganglia&lt;/title&gt;&lt;secondary-title&gt;IEEE International Conference on Cluster Computing&lt;/secondary-title&gt;&lt;/titles&gt;&lt;dates&gt;&lt;year&gt;2003&lt;/year&gt;&lt;/dates&gt;&lt;publisher&gt;IEEE Press&lt;/publisher&gt;&lt;urls&gt;&lt;/urls&gt;&lt;/record&gt;&lt;/Cite&gt;&lt;/EndNote&gt;</w:instrText>
      </w:r>
      <w:r w:rsidR="008D2153">
        <w:fldChar w:fldCharType="separate"/>
      </w:r>
      <w:r w:rsidR="00263F54">
        <w:rPr>
          <w:noProof/>
        </w:rPr>
        <w:t>[67]</w:t>
      </w:r>
      <w:r w:rsidR="008D2153">
        <w:fldChar w:fldCharType="end"/>
      </w:r>
      <w:r>
        <w:t xml:space="preserve"> on its resources so that users can easily obtain dynamic load information.</w:t>
      </w:r>
    </w:p>
    <w:p w:rsidR="002F06F4" w:rsidRDefault="00F64532">
      <w:pPr>
        <w:pStyle w:val="BodyText"/>
        <w:numPr>
          <w:ilvl w:val="0"/>
          <w:numId w:val="28"/>
        </w:numPr>
      </w:pPr>
      <w:r>
        <w:t xml:space="preserve">After an experiment is complete, users want to store and share experimental results. One simple </w:t>
      </w:r>
      <w:r w:rsidR="00E1084F">
        <w:t>solution</w:t>
      </w:r>
      <w:r>
        <w:t xml:space="preserve"> is to use the Unix script program to record sessions and save them to files. A simple way of sharing results is storing them in a shared </w:t>
      </w:r>
      <w:proofErr w:type="spellStart"/>
      <w:r>
        <w:t>filesystem</w:t>
      </w:r>
      <w:proofErr w:type="spellEnd"/>
      <w:r>
        <w:t>.</w:t>
      </w:r>
    </w:p>
    <w:p w:rsidR="00F64532" w:rsidRDefault="00F64532" w:rsidP="00171BCA">
      <w:pPr>
        <w:pStyle w:val="BodyText"/>
      </w:pPr>
      <w:r>
        <w:t xml:space="preserve">FutureGrid is </w:t>
      </w:r>
      <w:r w:rsidR="00211523">
        <w:t xml:space="preserve">also </w:t>
      </w:r>
      <w:r>
        <w:t>developing a second approach to interactive experiment management based on messaging. This approach</w:t>
      </w:r>
      <w:r w:rsidR="009D36BA">
        <w:t>, called Message-based Execution and Monitoring System (MEMS)</w:t>
      </w:r>
      <w:r w:rsidR="00E1084F">
        <w:t>,</w:t>
      </w:r>
      <w:r>
        <w:t xml:space="preserve"> </w:t>
      </w:r>
      <w:r>
        <w:lastRenderedPageBreak/>
        <w:t>provides more functionality in a single tool and integrates a number of components into a messaging model. Th</w:t>
      </w:r>
      <w:r w:rsidR="00E1084F">
        <w:t>e</w:t>
      </w:r>
      <w:r>
        <w:t xml:space="preserve"> integration makes it easy to store information about an experiment (archive the message stream) as well as rerun an experiment (replay the command messages). A comparison of this approach </w:t>
      </w:r>
      <w:r w:rsidR="00E1084F">
        <w:t xml:space="preserve">with </w:t>
      </w:r>
      <w:r>
        <w:t>the Unix-style approach is shown in</w:t>
      </w:r>
      <w:r w:rsidR="009D36BA">
        <w:t xml:space="preserve"> Table </w:t>
      </w:r>
      <w:r w:rsidR="00706699">
        <w:t>4</w:t>
      </w:r>
      <w:r w:rsidR="009D36BA">
        <w:t>.</w:t>
      </w:r>
    </w:p>
    <w:p w:rsidR="00F64532" w:rsidRDefault="00F64532" w:rsidP="00F64532">
      <w:pPr>
        <w:pStyle w:val="Caption"/>
        <w:keepNext/>
        <w:jc w:val="center"/>
      </w:pPr>
      <w:r>
        <w:t xml:space="preserve">Table </w:t>
      </w:r>
      <w:r w:rsidR="00706699">
        <w:t>4</w:t>
      </w:r>
      <w:r>
        <w:t>.</w:t>
      </w:r>
      <w:r w:rsidR="00E1084F">
        <w:t xml:space="preserve"> </w:t>
      </w:r>
      <w:r>
        <w:t>Components of two approaches to interactive experiment management</w:t>
      </w:r>
    </w:p>
    <w:tbl>
      <w:tblPr>
        <w:tblStyle w:val="TableGrid"/>
        <w:tblW w:w="0" w:type="auto"/>
        <w:jc w:val="center"/>
        <w:tblInd w:w="108" w:type="dxa"/>
        <w:tblLook w:val="04A0" w:firstRow="1" w:lastRow="0" w:firstColumn="1" w:lastColumn="0" w:noHBand="0" w:noVBand="1"/>
      </w:tblPr>
      <w:tblGrid>
        <w:gridCol w:w="2221"/>
        <w:gridCol w:w="3211"/>
        <w:gridCol w:w="3316"/>
      </w:tblGrid>
      <w:tr w:rsidR="00F64532">
        <w:trPr>
          <w:jc w:val="center"/>
        </w:trPr>
        <w:tc>
          <w:tcPr>
            <w:tcW w:w="2340" w:type="dxa"/>
          </w:tcPr>
          <w:p w:rsidR="00F64532" w:rsidRPr="00B22376" w:rsidRDefault="00F64532" w:rsidP="00233DAA">
            <w:pPr>
              <w:jc w:val="center"/>
              <w:rPr>
                <w:b/>
              </w:rPr>
            </w:pPr>
            <w:r w:rsidRPr="00B22376">
              <w:rPr>
                <w:b/>
              </w:rPr>
              <w:t>Task</w:t>
            </w:r>
          </w:p>
        </w:tc>
        <w:tc>
          <w:tcPr>
            <w:tcW w:w="3483" w:type="dxa"/>
          </w:tcPr>
          <w:p w:rsidR="00F64532" w:rsidRPr="00B22376" w:rsidRDefault="00F64532" w:rsidP="00233DAA">
            <w:pPr>
              <w:jc w:val="center"/>
              <w:rPr>
                <w:b/>
              </w:rPr>
            </w:pPr>
            <w:r>
              <w:rPr>
                <w:b/>
              </w:rPr>
              <w:t>Unix-</w:t>
            </w:r>
            <w:r w:rsidR="00E1084F">
              <w:rPr>
                <w:b/>
              </w:rPr>
              <w:t>S</w:t>
            </w:r>
            <w:r>
              <w:rPr>
                <w:b/>
              </w:rPr>
              <w:t>tyle Tools</w:t>
            </w:r>
          </w:p>
        </w:tc>
        <w:tc>
          <w:tcPr>
            <w:tcW w:w="3591" w:type="dxa"/>
          </w:tcPr>
          <w:p w:rsidR="00F64532" w:rsidRPr="00B22376" w:rsidRDefault="00F64532" w:rsidP="00233DAA">
            <w:pPr>
              <w:jc w:val="center"/>
              <w:rPr>
                <w:b/>
              </w:rPr>
            </w:pPr>
            <w:r>
              <w:rPr>
                <w:b/>
              </w:rPr>
              <w:t xml:space="preserve">Messaging-Style </w:t>
            </w:r>
            <w:r w:rsidRPr="00B22376">
              <w:rPr>
                <w:b/>
              </w:rPr>
              <w:t>Tools</w:t>
            </w:r>
          </w:p>
        </w:tc>
      </w:tr>
      <w:tr w:rsidR="00F64532">
        <w:trPr>
          <w:jc w:val="center"/>
        </w:trPr>
        <w:tc>
          <w:tcPr>
            <w:tcW w:w="2340" w:type="dxa"/>
          </w:tcPr>
          <w:p w:rsidR="00F64532" w:rsidRDefault="00F64532" w:rsidP="00233DAA">
            <w:r>
              <w:t>Provision resources</w:t>
            </w:r>
          </w:p>
        </w:tc>
        <w:tc>
          <w:tcPr>
            <w:tcW w:w="3483" w:type="dxa"/>
          </w:tcPr>
          <w:p w:rsidR="00F64532" w:rsidRDefault="00F64532" w:rsidP="00233DAA">
            <w:r>
              <w:t>Torque, Moab, Nimbus, Eucalyptus</w:t>
            </w:r>
          </w:p>
        </w:tc>
        <w:tc>
          <w:tcPr>
            <w:tcW w:w="3591" w:type="dxa"/>
          </w:tcPr>
          <w:p w:rsidR="00F64532" w:rsidRDefault="00F64532" w:rsidP="00233DAA">
            <w:r>
              <w:t>Torque, Moab, Nimbus, Eucalyptus</w:t>
            </w:r>
          </w:p>
        </w:tc>
      </w:tr>
      <w:tr w:rsidR="00F64532">
        <w:trPr>
          <w:jc w:val="center"/>
        </w:trPr>
        <w:tc>
          <w:tcPr>
            <w:tcW w:w="2340" w:type="dxa"/>
          </w:tcPr>
          <w:p w:rsidR="00F64532" w:rsidRDefault="00F64532" w:rsidP="00233DAA">
            <w:r>
              <w:t>Execute distributed tasks</w:t>
            </w:r>
          </w:p>
        </w:tc>
        <w:tc>
          <w:tcPr>
            <w:tcW w:w="3483" w:type="dxa"/>
          </w:tcPr>
          <w:p w:rsidR="00F64532" w:rsidRDefault="00F64532" w:rsidP="00233DAA">
            <w:r>
              <w:t xml:space="preserve">Host List Manager, </w:t>
            </w:r>
            <w:proofErr w:type="spellStart"/>
            <w:r>
              <w:t>TakTuk</w:t>
            </w:r>
            <w:proofErr w:type="spellEnd"/>
          </w:p>
        </w:tc>
        <w:tc>
          <w:tcPr>
            <w:tcW w:w="3591" w:type="dxa"/>
          </w:tcPr>
          <w:p w:rsidR="00F64532" w:rsidRDefault="00F64532" w:rsidP="00233DAA">
            <w:r>
              <w:t>MEMS</w:t>
            </w:r>
          </w:p>
        </w:tc>
      </w:tr>
      <w:tr w:rsidR="00F64532">
        <w:trPr>
          <w:jc w:val="center"/>
        </w:trPr>
        <w:tc>
          <w:tcPr>
            <w:tcW w:w="2340" w:type="dxa"/>
          </w:tcPr>
          <w:p w:rsidR="00F64532" w:rsidRDefault="00F64532" w:rsidP="00233DAA">
            <w:r>
              <w:t>Monitor for correctness</w:t>
            </w:r>
          </w:p>
        </w:tc>
        <w:tc>
          <w:tcPr>
            <w:tcW w:w="3483" w:type="dxa"/>
          </w:tcPr>
          <w:p w:rsidR="00F64532" w:rsidRDefault="00F64532" w:rsidP="00233DAA">
            <w:r>
              <w:t xml:space="preserve">Inca, </w:t>
            </w:r>
            <w:proofErr w:type="spellStart"/>
            <w:r>
              <w:t>NetLogger</w:t>
            </w:r>
            <w:proofErr w:type="spellEnd"/>
          </w:p>
        </w:tc>
        <w:tc>
          <w:tcPr>
            <w:tcW w:w="3591" w:type="dxa"/>
          </w:tcPr>
          <w:p w:rsidR="00F64532" w:rsidRDefault="00F64532" w:rsidP="00233DAA">
            <w:r>
              <w:t>MEMS</w:t>
            </w:r>
          </w:p>
        </w:tc>
      </w:tr>
      <w:tr w:rsidR="00F64532">
        <w:trPr>
          <w:jc w:val="center"/>
        </w:trPr>
        <w:tc>
          <w:tcPr>
            <w:tcW w:w="2340" w:type="dxa"/>
          </w:tcPr>
          <w:p w:rsidR="00F64532" w:rsidRDefault="00F64532" w:rsidP="00233DAA">
            <w:r>
              <w:t>Observe performance</w:t>
            </w:r>
          </w:p>
        </w:tc>
        <w:tc>
          <w:tcPr>
            <w:tcW w:w="3483" w:type="dxa"/>
          </w:tcPr>
          <w:p w:rsidR="00F64532" w:rsidRDefault="00F64532" w:rsidP="00233DAA">
            <w:proofErr w:type="spellStart"/>
            <w:r>
              <w:t>NetLogger</w:t>
            </w:r>
            <w:proofErr w:type="spellEnd"/>
            <w:r>
              <w:t xml:space="preserve">, Ganglia, </w:t>
            </w:r>
            <w:proofErr w:type="spellStart"/>
            <w:r>
              <w:t>Vampir</w:t>
            </w:r>
            <w:proofErr w:type="spellEnd"/>
            <w:r>
              <w:t>, PAPI</w:t>
            </w:r>
          </w:p>
        </w:tc>
        <w:tc>
          <w:tcPr>
            <w:tcW w:w="3591" w:type="dxa"/>
          </w:tcPr>
          <w:p w:rsidR="00F64532" w:rsidRDefault="00F64532" w:rsidP="00233DAA">
            <w:r>
              <w:t xml:space="preserve">MEMS, </w:t>
            </w:r>
            <w:proofErr w:type="spellStart"/>
            <w:r>
              <w:t>Vampir</w:t>
            </w:r>
            <w:proofErr w:type="spellEnd"/>
          </w:p>
        </w:tc>
      </w:tr>
      <w:tr w:rsidR="00F64532">
        <w:trPr>
          <w:jc w:val="center"/>
        </w:trPr>
        <w:tc>
          <w:tcPr>
            <w:tcW w:w="2340" w:type="dxa"/>
          </w:tcPr>
          <w:p w:rsidR="00F64532" w:rsidRDefault="00F64532" w:rsidP="00233DAA">
            <w:r>
              <w:t>Store and share results</w:t>
            </w:r>
          </w:p>
        </w:tc>
        <w:tc>
          <w:tcPr>
            <w:tcW w:w="3483" w:type="dxa"/>
          </w:tcPr>
          <w:p w:rsidR="00F64532" w:rsidRDefault="00F64532" w:rsidP="00233DAA">
            <w:r>
              <w:t xml:space="preserve">Unix script, shared </w:t>
            </w:r>
            <w:proofErr w:type="spellStart"/>
            <w:r>
              <w:t>filesystem</w:t>
            </w:r>
            <w:proofErr w:type="spellEnd"/>
          </w:p>
        </w:tc>
        <w:tc>
          <w:tcPr>
            <w:tcW w:w="3591" w:type="dxa"/>
          </w:tcPr>
          <w:p w:rsidR="00F64532" w:rsidRDefault="00F64532" w:rsidP="00233DAA">
            <w:r>
              <w:t>Message archive</w:t>
            </w:r>
          </w:p>
        </w:tc>
      </w:tr>
    </w:tbl>
    <w:p w:rsidR="00F64532" w:rsidRDefault="00F64532" w:rsidP="00F64532"/>
    <w:p w:rsidR="00F64532" w:rsidRDefault="00F64532" w:rsidP="00171BCA">
      <w:pPr>
        <w:pStyle w:val="BodyText"/>
      </w:pPr>
      <w:r>
        <w:t xml:space="preserve">In the messaging approach, provisioning will still be done via the command line tools provided by the provisioning systems. The execution of distributed tasks will be accomplished </w:t>
      </w:r>
      <w:r w:rsidR="00E1084F">
        <w:t xml:space="preserve">by </w:t>
      </w:r>
      <w:r>
        <w:t xml:space="preserve">using the MEMS system. MEMS client programs will interact with the MEMS daemon running on each provisioned system using messages transmitted via a messaging service. Messages will be used to organize systems into groups, execute commands on groups of systems, and transmit the results of commands. Message-based experiments will be able to easily monitor correctness because FutureGrid will be publishing Inca results as messages and </w:t>
      </w:r>
      <w:proofErr w:type="spellStart"/>
      <w:r>
        <w:t>NetLogger</w:t>
      </w:r>
      <w:proofErr w:type="spellEnd"/>
      <w:r w:rsidR="00C57F48">
        <w:t xml:space="preserve"> </w:t>
      </w:r>
      <w:r>
        <w:t>already supports publishing information via messages.</w:t>
      </w:r>
    </w:p>
    <w:p w:rsidR="00F64532" w:rsidRDefault="00F64532" w:rsidP="00171BCA">
      <w:pPr>
        <w:pStyle w:val="BodyText"/>
      </w:pPr>
      <w:r>
        <w:t xml:space="preserve">Users can use this message-based approach to observe performance in many situations, but not all. The difficulty is that the messaging service can transmit several thousand messages a second, but detailed logging (particularly of parallel applications) can exceed this rate. In particular, </w:t>
      </w:r>
      <w:proofErr w:type="spellStart"/>
      <w:r>
        <w:t>Vampir</w:t>
      </w:r>
      <w:proofErr w:type="spellEnd"/>
      <w:r>
        <w:t xml:space="preserve"> logging of parallel applications can easily exceed this rate as can </w:t>
      </w:r>
      <w:proofErr w:type="spellStart"/>
      <w:r>
        <w:t>NetLogger</w:t>
      </w:r>
      <w:proofErr w:type="spellEnd"/>
      <w:r>
        <w:t xml:space="preserve">. Users therefore will have to consider the data rate of their performance information when deciding </w:t>
      </w:r>
      <w:r w:rsidR="00E1084F">
        <w:t xml:space="preserve">whether </w:t>
      </w:r>
      <w:r>
        <w:t>they can transmit and store this information via MEMS.</w:t>
      </w:r>
      <w:r w:rsidR="00211523">
        <w:t xml:space="preserve"> </w:t>
      </w:r>
    </w:p>
    <w:p w:rsidR="002F06F4" w:rsidRDefault="00E1084F">
      <w:pPr>
        <w:pStyle w:val="BodyText"/>
      </w:pPr>
      <w:r>
        <w:t>M</w:t>
      </w:r>
      <w:r w:rsidR="00F64532">
        <w:t>essage-based experiments can easily store and share many of their results by using simple message archiving clients to store messages to a local file system. A slightly more complex approach is for users to request that an archival service store their messages.</w:t>
      </w:r>
    </w:p>
    <w:p w:rsidR="00C3400E" w:rsidRDefault="00C3400E" w:rsidP="00C3400E">
      <w:pPr>
        <w:pStyle w:val="Heading2"/>
      </w:pPr>
      <w:bookmarkStart w:id="19" w:name="_Toc192738900"/>
      <w:r>
        <w:t>Using Pegasus for Experiment Management</w:t>
      </w:r>
      <w:bookmarkEnd w:id="19"/>
      <w:r>
        <w:t xml:space="preserve"> </w:t>
      </w:r>
    </w:p>
    <w:p w:rsidR="00262FDD" w:rsidRDefault="000B562D" w:rsidP="00262FDD">
      <w:pPr>
        <w:pStyle w:val="BodyText"/>
      </w:pPr>
      <w:r>
        <w:t xml:space="preserve">In the batched </w:t>
      </w:r>
      <w:r w:rsidR="00E1084F">
        <w:t xml:space="preserve">approach to </w:t>
      </w:r>
      <w:r>
        <w:t xml:space="preserve">conducting experiments, a workflow management system </w:t>
      </w:r>
      <w:r w:rsidR="00E1084F">
        <w:t xml:space="preserve">such as </w:t>
      </w:r>
      <w:r>
        <w:t xml:space="preserve">Pegasus enables the user to run </w:t>
      </w:r>
      <w:r w:rsidR="00CE4E9B">
        <w:t xml:space="preserve">multiple </w:t>
      </w:r>
      <w:r>
        <w:t>large-scale experiments</w:t>
      </w:r>
      <w:r w:rsidR="00CE4E9B">
        <w:t xml:space="preserve"> simultaneously. </w:t>
      </w:r>
    </w:p>
    <w:p w:rsidR="002F06F4" w:rsidRDefault="006A6E16">
      <w:pPr>
        <w:pStyle w:val="BodyText"/>
      </w:pPr>
      <w:r>
        <w:t>W</w:t>
      </w:r>
      <w:r w:rsidR="00C97BB0">
        <w:t xml:space="preserve">hen applied to computer science, the </w:t>
      </w:r>
      <w:r w:rsidR="00C97BB0">
        <w:rPr>
          <w:i/>
        </w:rPr>
        <w:t>apparatus</w:t>
      </w:r>
      <w:r w:rsidR="00C97BB0">
        <w:t xml:space="preserve"> is often a set of programs and execution environments based on the domain science. A virtual machine</w:t>
      </w:r>
      <w:r>
        <w:t xml:space="preserve"> image</w:t>
      </w:r>
      <w:r w:rsidR="00C97BB0">
        <w:t xml:space="preserve"> is able to capture the most of the execution environment. The experiment itself often involves either processing massive parallel data in </w:t>
      </w:r>
      <w:r w:rsidR="00211523">
        <w:t>“</w:t>
      </w:r>
      <w:r w:rsidR="00C97BB0">
        <w:t>proudly</w:t>
      </w:r>
      <w:r w:rsidR="00917137">
        <w:t xml:space="preserve"> </w:t>
      </w:r>
      <w:r w:rsidR="00C97BB0">
        <w:t>parallel</w:t>
      </w:r>
      <w:r w:rsidR="00211523">
        <w:t>” (what used to be called “embarrassingly parallel”)</w:t>
      </w:r>
      <w:r w:rsidR="00C97BB0">
        <w:t xml:space="preserve"> fashion or processing more complex interdependent steps in a workflow. The sensory data </w:t>
      </w:r>
      <w:r>
        <w:t>derives</w:t>
      </w:r>
      <w:r w:rsidR="00C97BB0">
        <w:t xml:space="preserve"> from log-files and other </w:t>
      </w:r>
      <w:r>
        <w:t xml:space="preserve">sources like </w:t>
      </w:r>
      <w:r w:rsidR="00C97BB0">
        <w:t xml:space="preserve">monitoring. The Pegasus Workflow Management System is </w:t>
      </w:r>
      <w:r w:rsidR="00256B25">
        <w:t>well suited</w:t>
      </w:r>
      <w:r w:rsidR="00C97BB0">
        <w:t xml:space="preserve"> to deal with these issues. </w:t>
      </w:r>
    </w:p>
    <w:p w:rsidR="00972945" w:rsidRPr="00972945" w:rsidRDefault="00972945" w:rsidP="00972945">
      <w:pPr>
        <w:pStyle w:val="BodyText"/>
      </w:pPr>
      <w:r w:rsidRPr="00972945">
        <w:t xml:space="preserve">Pegasus </w:t>
      </w:r>
      <w:r w:rsidR="008D2153">
        <w:fldChar w:fldCharType="begin"/>
      </w:r>
      <w:r w:rsidR="00263F54">
        <w:instrText xml:space="preserve"> ADDIN EN.CITE &lt;EndNote&gt;&lt;Cite&gt;&lt;Author&gt;Deelman&lt;/Author&gt;&lt;Year&gt;2004&lt;/Year&gt;&lt;RecNum&gt;3573&lt;/RecNum&gt;&lt;record&gt;&lt;rec-number&gt;3573&lt;/rec-number&gt;&lt;foreign-keys&gt;&lt;key app="EN" db-id="vefevsa0qr5sv9e2xwovttvat5p0tvwwx05e"&gt;3573&lt;/key&gt;&lt;/foreign-keys&gt;&lt;ref-type name="Journal Article"&gt;17&lt;/ref-type&gt;&lt;contributors&gt;&lt;authors&gt;&lt;author&gt;Deelman, E.&lt;/author&gt;&lt;author&gt;Blythe, James&lt;/author&gt;&lt;author&gt;Gil, Yolanda&lt;/author&gt;&lt;author&gt;Kesselman, C&lt;/author&gt;&lt;author&gt;Metha, G.&lt;/author&gt;&lt;author&gt;Patil, Sonal&lt;/author&gt;&lt;author&gt;Su, M.-H.&lt;/author&gt;&lt;author&gt;Vahi, Karan&lt;/author&gt;&lt;author&gt;Livny, M.&lt;/author&gt;&lt;/authors&gt;&lt;/contributors&gt;&lt;titles&gt;&lt;title&gt;Pegasus: Mapping Scientific Workflows onto the Grid&lt;/title&gt;&lt;secondary-title&gt;Proceedings of the 2nd Europena Across Grids Conference &lt;/secondary-title&gt;&lt;/titles&gt;&lt;periodical&gt;&lt;full-title&gt;Proceedings of the 2nd Europena Across Grids Conference&lt;/full-title&gt;&lt;/periodical&gt;&lt;dates&gt;&lt;year&gt;2004&lt;/year&gt;&lt;/dates&gt;&lt;pub-location&gt;Nicosia, Cyprus&lt;/pub-location&gt;&lt;urls&gt;&lt;/urls&gt;&lt;/record&gt;&lt;/Cite&gt;&lt;/EndNote&gt;</w:instrText>
      </w:r>
      <w:r w:rsidR="008D2153">
        <w:fldChar w:fldCharType="separate"/>
      </w:r>
      <w:r w:rsidR="00263F54">
        <w:rPr>
          <w:noProof/>
        </w:rPr>
        <w:t>[68]</w:t>
      </w:r>
      <w:r w:rsidR="008D2153">
        <w:fldChar w:fldCharType="end"/>
      </w:r>
      <w:r w:rsidR="009D36BA">
        <w:t xml:space="preserve"> </w:t>
      </w:r>
      <w:r w:rsidR="00F13E83">
        <w:t>comprises</w:t>
      </w:r>
      <w:r w:rsidRPr="00972945">
        <w:t xml:space="preserve"> a set of technologies that help workflow-based applications execute in a number of different environments including desktops, campus c</w:t>
      </w:r>
      <w:r>
        <w:t xml:space="preserve">lusters, grids, and clouds. </w:t>
      </w:r>
      <w:r w:rsidR="00A61A50" w:rsidRPr="00972945">
        <w:t>Pegasus enables scientists to construct workflows in abstract terms without worrying about the details of the underlying execution environment</w:t>
      </w:r>
      <w:r w:rsidR="00A61A50">
        <w:t xml:space="preserve">. </w:t>
      </w:r>
      <w:r>
        <w:t xml:space="preserve">The </w:t>
      </w:r>
      <w:r w:rsidRPr="00972945">
        <w:t>Pegasus Workf</w:t>
      </w:r>
      <w:r>
        <w:t>low Management Service maps scientific workflows</w:t>
      </w:r>
      <w:r w:rsidRPr="00972945">
        <w:t xml:space="preserve"> onto available compute resources and execute</w:t>
      </w:r>
      <w:r w:rsidR="00F13E83">
        <w:t>s</w:t>
      </w:r>
      <w:r w:rsidRPr="00972945">
        <w:t xml:space="preserve"> the steps in </w:t>
      </w:r>
      <w:r w:rsidR="00F13E83">
        <w:t xml:space="preserve">their </w:t>
      </w:r>
      <w:r w:rsidRPr="00972945">
        <w:t xml:space="preserve">appropriate order. Pegasus can easily handle workflows </w:t>
      </w:r>
      <w:r>
        <w:t>from a single to</w:t>
      </w:r>
      <w:r w:rsidRPr="00972945">
        <w:t xml:space="preserve"> several million computational tasks.</w:t>
      </w:r>
    </w:p>
    <w:p w:rsidR="00A61A50" w:rsidRDefault="00972945" w:rsidP="00A61A50">
      <w:pPr>
        <w:pStyle w:val="BodyText"/>
      </w:pPr>
      <w:r w:rsidRPr="00972945">
        <w:lastRenderedPageBreak/>
        <w:t>Pegasus has been used in a number of scientific domains including astronomy, bio</w:t>
      </w:r>
      <w:r>
        <w:t xml:space="preserve">informatics, </w:t>
      </w:r>
      <w:r w:rsidR="00E1084F">
        <w:t xml:space="preserve">and </w:t>
      </w:r>
      <w:r>
        <w:t>geoscience</w:t>
      </w:r>
      <w:r w:rsidRPr="00972945">
        <w:t>.</w:t>
      </w:r>
      <w:r w:rsidR="009D36BA">
        <w:t xml:space="preserve"> </w:t>
      </w:r>
      <w:r w:rsidRPr="00972945">
        <w:t xml:space="preserve">When errors occur, Pegasus tries to recover </w:t>
      </w:r>
      <w:r w:rsidR="00E1084F">
        <w:t xml:space="preserve">by </w:t>
      </w:r>
      <w:r w:rsidR="00F13E83">
        <w:t>using various strategies, from automatically retrying single tasks</w:t>
      </w:r>
      <w:r w:rsidR="00E1084F">
        <w:t>,</w:t>
      </w:r>
      <w:r w:rsidR="00F13E83">
        <w:t xml:space="preserve"> to </w:t>
      </w:r>
      <w:r w:rsidRPr="00972945">
        <w:t xml:space="preserve">providing a rescue workflow containing a description of </w:t>
      </w:r>
      <w:r w:rsidR="00A61A50">
        <w:t>the</w:t>
      </w:r>
      <w:r w:rsidR="009D36BA">
        <w:t xml:space="preserve"> </w:t>
      </w:r>
      <w:r w:rsidR="00F13E83">
        <w:t xml:space="preserve">remaining work. Thus, after human intervention, the workflow can continue from the point of error. </w:t>
      </w:r>
    </w:p>
    <w:p w:rsidR="00972945" w:rsidRPr="00F13E83" w:rsidRDefault="00972945" w:rsidP="00A61A50">
      <w:pPr>
        <w:pStyle w:val="BodyText"/>
      </w:pPr>
      <w:r w:rsidRPr="00972945">
        <w:t xml:space="preserve">Pegasus </w:t>
      </w:r>
      <w:r w:rsidR="00211523">
        <w:t xml:space="preserve">also </w:t>
      </w:r>
      <w:r w:rsidRPr="00972945">
        <w:t>keeps track of what has been done (provenance) including the locations of data used and produced and which software was used with which parameters.</w:t>
      </w:r>
      <w:r w:rsidR="00A61A50">
        <w:t xml:space="preserve"> Provenance information is a necessary building block to capture the apparatus, </w:t>
      </w:r>
      <w:r w:rsidR="00D6455C">
        <w:t>by having</w:t>
      </w:r>
      <w:r w:rsidR="00A61A50">
        <w:t xml:space="preserve"> sensors built into the experiment execution engine and thus facilitate repeatability.</w:t>
      </w:r>
      <w:r w:rsidR="009D36BA">
        <w:t xml:space="preserve"> </w:t>
      </w:r>
      <w:r w:rsidR="0045749E">
        <w:t>However, more work is necessary to c</w:t>
      </w:r>
      <w:r w:rsidR="002B1988">
        <w:t xml:space="preserve">ompletely describe an apparatus for </w:t>
      </w:r>
      <w:r w:rsidR="00E1084F">
        <w:t>e</w:t>
      </w:r>
      <w:r w:rsidR="002B1988">
        <w:t xml:space="preserve">xperiment </w:t>
      </w:r>
      <w:r w:rsidR="00E1084F">
        <w:t>m</w:t>
      </w:r>
      <w:r w:rsidR="002B1988">
        <w:t>anagement.</w:t>
      </w:r>
    </w:p>
    <w:p w:rsidR="003A0133" w:rsidDel="003A0133" w:rsidRDefault="00E1084F" w:rsidP="003A0133">
      <w:pPr>
        <w:pStyle w:val="BodyText"/>
      </w:pPr>
      <w:r>
        <w:t>C</w:t>
      </w:r>
      <w:r w:rsidR="00A61A50">
        <w:t>urrent</w:t>
      </w:r>
      <w:r>
        <w:t>ly,</w:t>
      </w:r>
      <w:r w:rsidR="00A61A50">
        <w:t xml:space="preserve"> Pegasus can use available resource</w:t>
      </w:r>
      <w:r>
        <w:t>s</w:t>
      </w:r>
      <w:r w:rsidR="00A61A50">
        <w:t xml:space="preserve">, but it does not control them. </w:t>
      </w:r>
      <w:r>
        <w:t xml:space="preserve">The next step, therefore, is to </w:t>
      </w:r>
      <w:r w:rsidR="0045749E">
        <w:t>prototyp</w:t>
      </w:r>
      <w:r>
        <w:t>e</w:t>
      </w:r>
      <w:r w:rsidR="00B055EB">
        <w:t xml:space="preserve"> the</w:t>
      </w:r>
      <w:r w:rsidR="00A61A50">
        <w:t xml:space="preserve"> provisioning and </w:t>
      </w:r>
      <w:proofErr w:type="spellStart"/>
      <w:r w:rsidR="00A61A50">
        <w:t>deprovisioning</w:t>
      </w:r>
      <w:proofErr w:type="spellEnd"/>
      <w:r w:rsidR="00A61A50">
        <w:t xml:space="preserve"> of resources </w:t>
      </w:r>
      <w:r w:rsidR="0045749E">
        <w:t>in</w:t>
      </w:r>
      <w:r w:rsidR="00A61A50">
        <w:t>to the workflow</w:t>
      </w:r>
      <w:r w:rsidR="00D6455C">
        <w:t>.</w:t>
      </w:r>
      <w:r w:rsidR="008A33F7">
        <w:t xml:space="preserve"> </w:t>
      </w:r>
      <w:r w:rsidR="002B1988">
        <w:t>A more formal workflow repository will hold</w:t>
      </w:r>
      <w:r w:rsidR="00CE4E9B">
        <w:t xml:space="preserve"> experiments for other scientists to investigate and repeat.</w:t>
      </w:r>
      <w:r>
        <w:t xml:space="preserve"> </w:t>
      </w:r>
      <w:r w:rsidR="006A6E16">
        <w:t>A rudimentary exchange of workflows is already available by virtue of Pegasus’s workflow description being abstract.</w:t>
      </w:r>
    </w:p>
    <w:p w:rsidR="00262FDD" w:rsidRDefault="003A0133" w:rsidP="00262FDD">
      <w:pPr>
        <w:pStyle w:val="Heading1"/>
      </w:pPr>
      <w:bookmarkStart w:id="20" w:name="_Toc192738901"/>
      <w:r>
        <w:t>Conclusions</w:t>
      </w:r>
      <w:bookmarkEnd w:id="20"/>
      <w:r w:rsidR="00361976">
        <w:t xml:space="preserve"> </w:t>
      </w:r>
    </w:p>
    <w:p w:rsidR="00361976" w:rsidRDefault="008D2457" w:rsidP="0065240B">
      <w:pPr>
        <w:pStyle w:val="BodyText"/>
      </w:pPr>
      <w:r>
        <w:t>The ability to design and support experiments</w:t>
      </w:r>
      <w:r w:rsidR="0065240B">
        <w:t xml:space="preserve"> is a vital </w:t>
      </w:r>
      <w:r>
        <w:t xml:space="preserve">but </w:t>
      </w:r>
      <w:r w:rsidR="0065240B">
        <w:t>still little appreciated part of computer science. As we point out in Section 2</w:t>
      </w:r>
      <w:r>
        <w:t>, as the</w:t>
      </w:r>
      <w:r w:rsidR="002C3A52">
        <w:t xml:space="preserve"> </w:t>
      </w:r>
      <w:r w:rsidR="0065240B">
        <w:t>complexity and size of computer science systems grows</w:t>
      </w:r>
      <w:r>
        <w:t>,</w:t>
      </w:r>
      <w:r w:rsidR="0065240B">
        <w:t xml:space="preserve"> so does the need for experimentation to better understand and control them. Yet the experimental methodology </w:t>
      </w:r>
      <w:r>
        <w:t xml:space="preserve">for computer science </w:t>
      </w:r>
      <w:r w:rsidR="0065240B">
        <w:t>s</w:t>
      </w:r>
      <w:r>
        <w:t>o far has seen relatively little attention</w:t>
      </w:r>
      <w:r w:rsidR="0065240B">
        <w:t xml:space="preserve"> and</w:t>
      </w:r>
      <w:r>
        <w:t>,</w:t>
      </w:r>
      <w:r w:rsidR="0065240B">
        <w:t xml:space="preserve"> until recently, little investment. </w:t>
      </w:r>
    </w:p>
    <w:p w:rsidR="00A11261" w:rsidRDefault="00A11261" w:rsidP="00A11261">
      <w:pPr>
        <w:pStyle w:val="BodyText"/>
      </w:pPr>
      <w:r>
        <w:t xml:space="preserve">The establishment of various experimental </w:t>
      </w:r>
      <w:proofErr w:type="spellStart"/>
      <w:r>
        <w:t>testbeds</w:t>
      </w:r>
      <w:proofErr w:type="spellEnd"/>
      <w:r>
        <w:t xml:space="preserve"> has created an opportunity to exchange lessons learned. For example, both Open Cirrus and Grid’5000 have developed meetings dedicated to sharing insights and discussion of experimental methodology as well as experimental results and have indicated the importance of such meetings in developing the community and experimental methods. FutureGrid, as the relative newcomer on the scene, may look to establish a similar mechanism. </w:t>
      </w:r>
    </w:p>
    <w:p w:rsidR="00A11261" w:rsidRDefault="00A11261" w:rsidP="00A11261">
      <w:pPr>
        <w:pStyle w:val="BodyText"/>
      </w:pPr>
      <w:r>
        <w:t xml:space="preserve">One observation thus far is that the quality of research in computer science needs more attention, more structure, and more guidelines for computer science practitioners. Moreover, as noted in Section 4, </w:t>
      </w:r>
      <w:proofErr w:type="spellStart"/>
      <w:r>
        <w:t>testbeds</w:t>
      </w:r>
      <w:proofErr w:type="spellEnd"/>
      <w:r>
        <w:t xml:space="preserve"> represent the experimental feasibility and are thus closely linked to experimental methodology because we can only experiment in feasible ways. It is therefore logical that existing experimental </w:t>
      </w:r>
      <w:proofErr w:type="spellStart"/>
      <w:r>
        <w:t>testbeds</w:t>
      </w:r>
      <w:proofErr w:type="spellEnd"/>
      <w:r>
        <w:t xml:space="preserve"> should promote the development of experimental methodology in computer science. </w:t>
      </w:r>
    </w:p>
    <w:p w:rsidR="00F56FFA" w:rsidRDefault="00F56FFA" w:rsidP="00361976">
      <w:pPr>
        <w:pStyle w:val="BodyText"/>
      </w:pPr>
      <w:r>
        <w:t>Support for experimental science does not come cheaply</w:t>
      </w:r>
      <w:r w:rsidR="00714F51">
        <w:t>:</w:t>
      </w:r>
      <w:r>
        <w:t xml:space="preserve"> new custom capabilities and software</w:t>
      </w:r>
      <w:r w:rsidR="00714F51">
        <w:t xml:space="preserve"> must be developed</w:t>
      </w:r>
      <w:r>
        <w:t xml:space="preserve">, a higher than expected amount of effort </w:t>
      </w:r>
      <w:r w:rsidR="00714F51">
        <w:t xml:space="preserve">must be devoted to </w:t>
      </w:r>
      <w:r>
        <w:t xml:space="preserve">supporting users with specialized requirements, and high levels of </w:t>
      </w:r>
      <w:r w:rsidR="00361976">
        <w:t xml:space="preserve">low utilization rates </w:t>
      </w:r>
      <w:r w:rsidR="00714F51">
        <w:t>must be tolerated because of</w:t>
      </w:r>
      <w:r>
        <w:t xml:space="preserve"> reconfiguration </w:t>
      </w:r>
      <w:r w:rsidR="00361976">
        <w:t xml:space="preserve">and availability </w:t>
      </w:r>
      <w:r>
        <w:t xml:space="preserve">needs. All </w:t>
      </w:r>
      <w:r w:rsidR="00714F51">
        <w:t xml:space="preserve">these </w:t>
      </w:r>
      <w:r>
        <w:t xml:space="preserve">make support for experimental computer science more expensive than support for production science. At the same time, it is this level of support that allows computer scientists to focus on the experiment rather than </w:t>
      </w:r>
      <w:r w:rsidR="00714F51">
        <w:t xml:space="preserve">searching </w:t>
      </w:r>
      <w:r>
        <w:t>to find enough hardware to validate their hypotheses at significant enough scale</w:t>
      </w:r>
      <w:r w:rsidR="00361976">
        <w:t>s</w:t>
      </w:r>
      <w:r>
        <w:t xml:space="preserve">. </w:t>
      </w:r>
    </w:p>
    <w:p w:rsidR="00F56FFA" w:rsidRDefault="00361976" w:rsidP="00361976">
      <w:pPr>
        <w:pStyle w:val="BodyText"/>
      </w:pPr>
      <w:r>
        <w:t xml:space="preserve">While some need for support is residual, some can be reduced by investment in better methods as well as </w:t>
      </w:r>
      <w:r w:rsidR="00F56FFA">
        <w:t>sharing insights and technology within forums such as this workshop. Promising development</w:t>
      </w:r>
      <w:r>
        <w:t>s in the area are already taking place in tool reuse between FutureGrid and Grid’5000</w:t>
      </w:r>
      <w:r w:rsidR="00714F51">
        <w:t>. For e</w:t>
      </w:r>
      <w:r w:rsidR="00F56FFA">
        <w:t>xample</w:t>
      </w:r>
      <w:r w:rsidR="00714F51">
        <w:t xml:space="preserve">, as noted </w:t>
      </w:r>
      <w:r w:rsidR="00F56FFA">
        <w:t xml:space="preserve">in Sections </w:t>
      </w:r>
      <w:r>
        <w:t>3.1</w:t>
      </w:r>
      <w:r w:rsidR="00F56FFA">
        <w:t xml:space="preserve"> and </w:t>
      </w:r>
      <w:r>
        <w:t>6.1</w:t>
      </w:r>
      <w:r w:rsidR="00714F51">
        <w:t>,</w:t>
      </w:r>
      <w:r w:rsidR="00F56FFA">
        <w:t xml:space="preserve"> FutureGrid used the </w:t>
      </w:r>
      <w:proofErr w:type="spellStart"/>
      <w:r w:rsidR="00F56FFA">
        <w:t>TakTuk</w:t>
      </w:r>
      <w:proofErr w:type="spellEnd"/>
      <w:r w:rsidR="00F56FFA">
        <w:t xml:space="preserve"> software developed by Grid’5000 in its orchestration framework</w:t>
      </w:r>
      <w:r w:rsidR="00714F51">
        <w:t>;</w:t>
      </w:r>
      <w:r w:rsidR="00F56FFA">
        <w:t xml:space="preserve"> </w:t>
      </w:r>
      <w:r w:rsidR="00714F51">
        <w:t xml:space="preserve">and </w:t>
      </w:r>
      <w:r w:rsidR="00F56FFA">
        <w:t xml:space="preserve">Grid’5000 used the Nimbus Infrastructure, sponsored by the FutureGrid project, to provide cloud computing for their experiments. </w:t>
      </w:r>
      <w:r>
        <w:t xml:space="preserve">Encouraging discussion and reuse where appropriate has positive results. </w:t>
      </w:r>
    </w:p>
    <w:p w:rsidR="00F56FFA" w:rsidRDefault="00F56FFA" w:rsidP="00361976">
      <w:pPr>
        <w:pStyle w:val="BodyText"/>
      </w:pPr>
      <w:r>
        <w:lastRenderedPageBreak/>
        <w:t>Cloud infrastructures play an increasing</w:t>
      </w:r>
      <w:r w:rsidR="00714F51">
        <w:t>ly</w:t>
      </w:r>
      <w:r>
        <w:t xml:space="preserve"> larger role in all testbed infrastructures, both as </w:t>
      </w:r>
      <w:r w:rsidR="00714F51">
        <w:t xml:space="preserve">an </w:t>
      </w:r>
      <w:r>
        <w:t xml:space="preserve">enabler and as </w:t>
      </w:r>
      <w:r w:rsidR="00714F51">
        <w:t xml:space="preserve">a </w:t>
      </w:r>
      <w:r>
        <w:t>subject of study</w:t>
      </w:r>
      <w:r w:rsidR="00361976">
        <w:t xml:space="preserve">. The </w:t>
      </w:r>
      <w:r>
        <w:t xml:space="preserve">Open Cirrus </w:t>
      </w:r>
      <w:r w:rsidR="00361976">
        <w:t xml:space="preserve">testbed has been </w:t>
      </w:r>
      <w:r>
        <w:t>explicit</w:t>
      </w:r>
      <w:r w:rsidR="00361976">
        <w:t>l</w:t>
      </w:r>
      <w:r>
        <w:t xml:space="preserve">y built to experiment with this new technology. </w:t>
      </w:r>
    </w:p>
    <w:p w:rsidR="00262FDD" w:rsidRDefault="00361976" w:rsidP="00262FDD">
      <w:pPr>
        <w:pStyle w:val="BodyText"/>
      </w:pPr>
      <w:r>
        <w:t>Overall, as discussed at the beginning of this report, computer science is an experimental science. In order to achieve the same activity and quality in experimental space that other experimental sciences achieve</w:t>
      </w:r>
      <w:r w:rsidR="00714F51">
        <w:t>,</w:t>
      </w:r>
      <w:r>
        <w:t xml:space="preserve"> it needs comparable investment.</w:t>
      </w:r>
      <w:r w:rsidR="00714F51">
        <w:t xml:space="preserve"> </w:t>
      </w:r>
      <w:r>
        <w:t>Furthermore, s</w:t>
      </w:r>
      <w:r w:rsidR="00F56FFA">
        <w:t xml:space="preserve">ystematic development of experimental methodology </w:t>
      </w:r>
      <w:r>
        <w:t xml:space="preserve">is </w:t>
      </w:r>
      <w:r w:rsidR="00F56FFA">
        <w:t>synergistic with the development of understanding on how to best organize computer science experiments</w:t>
      </w:r>
      <w:r>
        <w:t xml:space="preserve"> and provid</w:t>
      </w:r>
      <w:r w:rsidR="00714F51">
        <w:t>e</w:t>
      </w:r>
      <w:r>
        <w:t xml:space="preserve"> experimental infrastructure. The existing projects are well positioned to influence </w:t>
      </w:r>
      <w:r w:rsidR="00714F51">
        <w:t xml:space="preserve">such </w:t>
      </w:r>
      <w:r>
        <w:t xml:space="preserve">development. </w:t>
      </w:r>
    </w:p>
    <w:p w:rsidR="008D2153" w:rsidRDefault="00B92200" w:rsidP="008D2153">
      <w:pPr>
        <w:pStyle w:val="Heading1"/>
        <w:numPr>
          <w:ilvl w:val="0"/>
          <w:numId w:val="0"/>
        </w:numPr>
        <w:ind w:left="432" w:hanging="432"/>
      </w:pPr>
      <w:bookmarkStart w:id="21" w:name="_Toc192738902"/>
      <w:r>
        <w:t>Acknowledgments</w:t>
      </w:r>
      <w:bookmarkEnd w:id="21"/>
    </w:p>
    <w:p w:rsidR="00B55F4A" w:rsidRPr="00FE3D34" w:rsidRDefault="00B92200" w:rsidP="00585500">
      <w:pPr>
        <w:pStyle w:val="BodyText"/>
      </w:pPr>
      <w:r>
        <w:t xml:space="preserve">This material is based on work supported in part by the National Science Foundation under Grant No. 0910812 to Indiana University for </w:t>
      </w:r>
      <w:r w:rsidR="00714F51">
        <w:t>“</w:t>
      </w:r>
      <w:r>
        <w:t>FutureGrid: An Experimental, High-Performance Grid Test-bed.</w:t>
      </w:r>
      <w:r w:rsidR="00714F51">
        <w:t>”</w:t>
      </w:r>
      <w:r>
        <w:t xml:space="preserve"> </w:t>
      </w:r>
      <w:r w:rsidR="008D2457" w:rsidRPr="008D2457">
        <w:t>The Grid</w:t>
      </w:r>
      <w:r w:rsidR="00714F51">
        <w:t>’5</w:t>
      </w:r>
      <w:r w:rsidR="008D2457" w:rsidRPr="008D2457">
        <w:t>000 experimental testbed has being developed under the INRIA ALADDIN development action with support from CNRS, RENATER</w:t>
      </w:r>
      <w:r w:rsidR="00714F51">
        <w:t>,</w:t>
      </w:r>
      <w:r w:rsidR="008D2457" w:rsidRPr="008D2457">
        <w:t xml:space="preserve"> and several </w:t>
      </w:r>
      <w:r w:rsidR="00714F51">
        <w:t>u</w:t>
      </w:r>
      <w:r w:rsidR="008D2457" w:rsidRPr="008D2457">
        <w:t>niversities as well as other funding bodies (see https://www.grid5000.fr).</w:t>
      </w:r>
    </w:p>
    <w:p w:rsidR="008D2153" w:rsidRDefault="00B55F4A" w:rsidP="008D2153">
      <w:pPr>
        <w:pStyle w:val="Heading1"/>
        <w:numPr>
          <w:ilvl w:val="0"/>
          <w:numId w:val="0"/>
        </w:numPr>
        <w:ind w:left="432" w:hanging="432"/>
      </w:pPr>
      <w:bookmarkStart w:id="22" w:name="_Toc192738903"/>
      <w:r>
        <w:t>Reference</w:t>
      </w:r>
      <w:r w:rsidR="00992D34">
        <w:t>s</w:t>
      </w:r>
      <w:bookmarkEnd w:id="22"/>
    </w:p>
    <w:p w:rsidR="00263F54" w:rsidRPr="00263F54" w:rsidRDefault="008D2153" w:rsidP="00263F54">
      <w:pPr>
        <w:ind w:left="720" w:hanging="720"/>
        <w:rPr>
          <w:rFonts w:ascii="Times New Roman" w:hAnsi="Times New Roman"/>
          <w:noProof/>
          <w:sz w:val="22"/>
        </w:rPr>
      </w:pPr>
      <w:r w:rsidRPr="00262FDD">
        <w:rPr>
          <w:rFonts w:ascii="Times New Roman" w:hAnsi="Times New Roman"/>
          <w:sz w:val="22"/>
        </w:rPr>
        <w:fldChar w:fldCharType="begin"/>
      </w:r>
      <w:r w:rsidR="00262FDD" w:rsidRPr="00262FDD">
        <w:rPr>
          <w:rFonts w:ascii="Times New Roman" w:hAnsi="Times New Roman"/>
          <w:sz w:val="22"/>
        </w:rPr>
        <w:instrText xml:space="preserve"> ADDIN EN.REFLIST </w:instrText>
      </w:r>
      <w:r w:rsidRPr="00262FDD">
        <w:rPr>
          <w:rFonts w:ascii="Times New Roman" w:hAnsi="Times New Roman"/>
          <w:sz w:val="22"/>
        </w:rPr>
        <w:fldChar w:fldCharType="separate"/>
      </w:r>
      <w:r w:rsidR="00263F54" w:rsidRPr="00263F54">
        <w:rPr>
          <w:rFonts w:ascii="Times New Roman" w:hAnsi="Times New Roman"/>
          <w:noProof/>
          <w:sz w:val="22"/>
        </w:rPr>
        <w:t>1.</w:t>
      </w:r>
      <w:r w:rsidR="00263F54" w:rsidRPr="00263F54">
        <w:rPr>
          <w:rFonts w:ascii="Times New Roman" w:hAnsi="Times New Roman"/>
          <w:noProof/>
          <w:sz w:val="22"/>
        </w:rPr>
        <w:tab/>
      </w:r>
      <w:r w:rsidR="00263F54" w:rsidRPr="00263F54">
        <w:rPr>
          <w:rFonts w:ascii="Times New Roman" w:hAnsi="Times New Roman"/>
          <w:i/>
          <w:noProof/>
          <w:sz w:val="22"/>
        </w:rPr>
        <w:t>Workshop on Support for Experimental Computer Science</w:t>
      </w:r>
      <w:r w:rsidR="00263F54" w:rsidRPr="00263F54">
        <w:rPr>
          <w:rFonts w:ascii="Times New Roman" w:hAnsi="Times New Roman"/>
          <w:noProof/>
          <w:sz w:val="22"/>
        </w:rPr>
        <w:t xml:space="preserve">: </w:t>
      </w:r>
      <w:hyperlink r:id="rId17" w:history="1">
        <w:r w:rsidR="00263F54" w:rsidRPr="00263F54">
          <w:rPr>
            <w:rStyle w:val="Hyperlink"/>
            <w:rFonts w:ascii="Times New Roman" w:hAnsi="Times New Roman"/>
            <w:noProof/>
            <w:sz w:val="22"/>
          </w:rPr>
          <w:t>http://graal.ens-lyon.fr/~desprez/SC11workshop.htm</w:t>
        </w:r>
      </w:hyperlink>
      <w:r w:rsidR="00263F54" w:rsidRPr="00263F54">
        <w:rPr>
          <w:rFonts w:ascii="Times New Roman" w:hAnsi="Times New Roman"/>
          <w:noProof/>
          <w:sz w:val="22"/>
        </w:rPr>
        <w:t>.</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2.</w:t>
      </w:r>
      <w:r w:rsidRPr="00263F54">
        <w:rPr>
          <w:rFonts w:ascii="Times New Roman" w:hAnsi="Times New Roman"/>
          <w:noProof/>
          <w:sz w:val="22"/>
        </w:rPr>
        <w:tab/>
        <w:t xml:space="preserve">Denning, P.J., </w:t>
      </w:r>
      <w:r w:rsidRPr="00263F54">
        <w:rPr>
          <w:rFonts w:ascii="Times New Roman" w:hAnsi="Times New Roman"/>
          <w:i/>
          <w:noProof/>
          <w:sz w:val="22"/>
        </w:rPr>
        <w:t>Is Computer Science a Science?</w:t>
      </w:r>
      <w:r w:rsidRPr="00263F54">
        <w:rPr>
          <w:rFonts w:ascii="Times New Roman" w:hAnsi="Times New Roman"/>
          <w:noProof/>
          <w:sz w:val="22"/>
        </w:rPr>
        <w:t xml:space="preserve"> Communications of the ACM, 2005. </w:t>
      </w:r>
      <w:r w:rsidRPr="00263F54">
        <w:rPr>
          <w:rFonts w:ascii="Times New Roman" w:hAnsi="Times New Roman"/>
          <w:b/>
          <w:noProof/>
          <w:sz w:val="22"/>
        </w:rPr>
        <w:t>48</w:t>
      </w:r>
      <w:r w:rsidRPr="00263F54">
        <w:rPr>
          <w:rFonts w:ascii="Times New Roman" w:hAnsi="Times New Roman"/>
          <w:noProof/>
          <w:sz w:val="22"/>
        </w:rPr>
        <w:t>(4): p. 27-31.</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3.</w:t>
      </w:r>
      <w:r w:rsidRPr="00263F54">
        <w:rPr>
          <w:rFonts w:ascii="Times New Roman" w:hAnsi="Times New Roman"/>
          <w:noProof/>
          <w:sz w:val="22"/>
        </w:rPr>
        <w:tab/>
        <w:t xml:space="preserve">Denning, P.J., D.E. Comer, D. Gries, M.C. Mulder, A. Tucker, A.J. Turner, and P.R. Young, </w:t>
      </w:r>
      <w:r w:rsidRPr="00263F54">
        <w:rPr>
          <w:rFonts w:ascii="Times New Roman" w:hAnsi="Times New Roman"/>
          <w:i/>
          <w:noProof/>
          <w:sz w:val="22"/>
        </w:rPr>
        <w:t>Computing as a Discipline.</w:t>
      </w:r>
      <w:r w:rsidRPr="00263F54">
        <w:rPr>
          <w:rFonts w:ascii="Times New Roman" w:hAnsi="Times New Roman"/>
          <w:noProof/>
          <w:sz w:val="22"/>
        </w:rPr>
        <w:t xml:space="preserve"> Communications of the ACM, 1989. </w:t>
      </w:r>
      <w:r w:rsidRPr="00263F54">
        <w:rPr>
          <w:rFonts w:ascii="Times New Roman" w:hAnsi="Times New Roman"/>
          <w:b/>
          <w:noProof/>
          <w:sz w:val="22"/>
        </w:rPr>
        <w:t>9-23</w:t>
      </w:r>
      <w:r w:rsidRPr="00263F54">
        <w:rPr>
          <w:rFonts w:ascii="Times New Roman" w:hAnsi="Times New Roman"/>
          <w:noProof/>
          <w:sz w:val="22"/>
        </w:rPr>
        <w:t>.</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4.</w:t>
      </w:r>
      <w:r w:rsidRPr="00263F54">
        <w:rPr>
          <w:rFonts w:ascii="Times New Roman" w:hAnsi="Times New Roman"/>
          <w:noProof/>
          <w:sz w:val="22"/>
        </w:rPr>
        <w:tab/>
        <w:t xml:space="preserve">Denning, P.J., </w:t>
      </w:r>
      <w:r w:rsidRPr="00263F54">
        <w:rPr>
          <w:rFonts w:ascii="Times New Roman" w:hAnsi="Times New Roman"/>
          <w:i/>
          <w:noProof/>
          <w:sz w:val="22"/>
        </w:rPr>
        <w:t>ACM President's Letter: What is Experimental Computer Science?</w:t>
      </w:r>
      <w:r w:rsidRPr="00263F54">
        <w:rPr>
          <w:rFonts w:ascii="Times New Roman" w:hAnsi="Times New Roman"/>
          <w:noProof/>
          <w:sz w:val="22"/>
        </w:rPr>
        <w:t xml:space="preserve"> Communications of the ACM, 1980. </w:t>
      </w:r>
      <w:r w:rsidRPr="00263F54">
        <w:rPr>
          <w:rFonts w:ascii="Times New Roman" w:hAnsi="Times New Roman"/>
          <w:b/>
          <w:noProof/>
          <w:sz w:val="22"/>
        </w:rPr>
        <w:t>23</w:t>
      </w:r>
      <w:r w:rsidRPr="00263F54">
        <w:rPr>
          <w:rFonts w:ascii="Times New Roman" w:hAnsi="Times New Roman"/>
          <w:noProof/>
          <w:sz w:val="22"/>
        </w:rPr>
        <w:t>(10): p. 543-544.</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5.</w:t>
      </w:r>
      <w:r w:rsidRPr="00263F54">
        <w:rPr>
          <w:rFonts w:ascii="Times New Roman" w:hAnsi="Times New Roman"/>
          <w:noProof/>
          <w:sz w:val="22"/>
        </w:rPr>
        <w:tab/>
        <w:t xml:space="preserve">Paxson, V. and S. Floyd, </w:t>
      </w:r>
      <w:r w:rsidRPr="00263F54">
        <w:rPr>
          <w:rFonts w:ascii="Times New Roman" w:hAnsi="Times New Roman"/>
          <w:i/>
          <w:noProof/>
          <w:sz w:val="22"/>
        </w:rPr>
        <w:t>Wide-Area Traffic: The Failure of Poisson Modeling.</w:t>
      </w:r>
      <w:r w:rsidRPr="00263F54">
        <w:rPr>
          <w:rFonts w:ascii="Times New Roman" w:hAnsi="Times New Roman"/>
          <w:noProof/>
          <w:sz w:val="22"/>
        </w:rPr>
        <w:t xml:space="preserve"> IEEE/ACM Transactions on Networking, 1995. </w:t>
      </w:r>
      <w:r w:rsidRPr="00263F54">
        <w:rPr>
          <w:rFonts w:ascii="Times New Roman" w:hAnsi="Times New Roman"/>
          <w:b/>
          <w:noProof/>
          <w:sz w:val="22"/>
        </w:rPr>
        <w:t>3</w:t>
      </w:r>
      <w:r w:rsidRPr="00263F54">
        <w:rPr>
          <w:rFonts w:ascii="Times New Roman" w:hAnsi="Times New Roman"/>
          <w:noProof/>
          <w:sz w:val="22"/>
        </w:rPr>
        <w:t>(3): p. 226-224.</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6.</w:t>
      </w:r>
      <w:r w:rsidRPr="00263F54">
        <w:rPr>
          <w:rFonts w:ascii="Times New Roman" w:hAnsi="Times New Roman"/>
          <w:noProof/>
          <w:sz w:val="22"/>
        </w:rPr>
        <w:tab/>
        <w:t xml:space="preserve">Tichy, W., </w:t>
      </w:r>
      <w:r w:rsidRPr="00263F54">
        <w:rPr>
          <w:rFonts w:ascii="Times New Roman" w:hAnsi="Times New Roman"/>
          <w:i/>
          <w:noProof/>
          <w:sz w:val="22"/>
        </w:rPr>
        <w:t>Should Computer Scientists Experiment More?</w:t>
      </w:r>
      <w:r w:rsidRPr="00263F54">
        <w:rPr>
          <w:rFonts w:ascii="Times New Roman" w:hAnsi="Times New Roman"/>
          <w:noProof/>
          <w:sz w:val="22"/>
        </w:rPr>
        <w:t xml:space="preserve"> IEEE Computer, 1998. </w:t>
      </w:r>
      <w:r w:rsidRPr="00263F54">
        <w:rPr>
          <w:rFonts w:ascii="Times New Roman" w:hAnsi="Times New Roman"/>
          <w:b/>
          <w:noProof/>
          <w:sz w:val="22"/>
        </w:rPr>
        <w:t>31</w:t>
      </w:r>
      <w:r w:rsidRPr="00263F54">
        <w:rPr>
          <w:rFonts w:ascii="Times New Roman" w:hAnsi="Times New Roman"/>
          <w:noProof/>
          <w:sz w:val="22"/>
        </w:rPr>
        <w:t>(5): p. 32-40.</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7.</w:t>
      </w:r>
      <w:r w:rsidRPr="00263F54">
        <w:rPr>
          <w:rFonts w:ascii="Times New Roman" w:hAnsi="Times New Roman"/>
          <w:noProof/>
          <w:sz w:val="22"/>
        </w:rPr>
        <w:tab/>
        <w:t xml:space="preserve">Luckowicz, P., W. Tichy, E.A. Heinz, and L. Prechelet, </w:t>
      </w:r>
      <w:r w:rsidRPr="00263F54">
        <w:rPr>
          <w:rFonts w:ascii="Times New Roman" w:hAnsi="Times New Roman"/>
          <w:i/>
          <w:noProof/>
          <w:sz w:val="22"/>
        </w:rPr>
        <w:t>Experimental Evaluation in Computer Science: a Quantitative Study</w:t>
      </w:r>
      <w:r w:rsidRPr="00263F54">
        <w:rPr>
          <w:rFonts w:ascii="Times New Roman" w:hAnsi="Times New Roman"/>
          <w:noProof/>
          <w:sz w:val="22"/>
        </w:rPr>
        <w:t>. 1994, University of Karlshrue, Germany.</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8.</w:t>
      </w:r>
      <w:r w:rsidRPr="00263F54">
        <w:rPr>
          <w:rFonts w:ascii="Times New Roman" w:hAnsi="Times New Roman"/>
          <w:noProof/>
          <w:sz w:val="22"/>
        </w:rPr>
        <w:tab/>
        <w:t xml:space="preserve">Zelkowitz, M.V. and D. Wallace, </w:t>
      </w:r>
      <w:r w:rsidRPr="00263F54">
        <w:rPr>
          <w:rFonts w:ascii="Times New Roman" w:hAnsi="Times New Roman"/>
          <w:i/>
          <w:noProof/>
          <w:sz w:val="22"/>
        </w:rPr>
        <w:t>Experimental Models for Validating Technology.</w:t>
      </w:r>
      <w:r w:rsidRPr="00263F54">
        <w:rPr>
          <w:rFonts w:ascii="Times New Roman" w:hAnsi="Times New Roman"/>
          <w:noProof/>
          <w:sz w:val="22"/>
        </w:rPr>
        <w:t xml:space="preserve"> IEEE Computer, 1998. </w:t>
      </w:r>
      <w:r w:rsidRPr="00263F54">
        <w:rPr>
          <w:rFonts w:ascii="Times New Roman" w:hAnsi="Times New Roman"/>
          <w:b/>
          <w:noProof/>
          <w:sz w:val="22"/>
        </w:rPr>
        <w:t>31</w:t>
      </w:r>
      <w:r w:rsidRPr="00263F54">
        <w:rPr>
          <w:rFonts w:ascii="Times New Roman" w:hAnsi="Times New Roman"/>
          <w:noProof/>
          <w:sz w:val="22"/>
        </w:rPr>
        <w:t>(5): p. 23-31.</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9.</w:t>
      </w:r>
      <w:r w:rsidRPr="00263F54">
        <w:rPr>
          <w:rFonts w:ascii="Times New Roman" w:hAnsi="Times New Roman"/>
          <w:noProof/>
          <w:sz w:val="22"/>
        </w:rPr>
        <w:tab/>
        <w:t>Team, A.,</w:t>
      </w:r>
      <w:r w:rsidRPr="00263F54">
        <w:rPr>
          <w:rFonts w:ascii="Times New Roman" w:hAnsi="Times New Roman"/>
          <w:i/>
          <w:noProof/>
          <w:sz w:val="22"/>
        </w:rPr>
        <w:t xml:space="preserve"> Algorithms for the Grid: INRIA Research proposal</w:t>
      </w:r>
      <w:r w:rsidRPr="00263F54">
        <w:rPr>
          <w:rFonts w:ascii="Times New Roman" w:hAnsi="Times New Roman"/>
          <w:noProof/>
          <w:sz w:val="22"/>
        </w:rPr>
        <w:t xml:space="preserve">: </w:t>
      </w:r>
      <w:hyperlink r:id="rId18" w:history="1">
        <w:r w:rsidRPr="00263F54">
          <w:rPr>
            <w:rStyle w:val="Hyperlink"/>
            <w:rFonts w:ascii="Times New Roman" w:hAnsi="Times New Roman"/>
            <w:noProof/>
            <w:sz w:val="22"/>
          </w:rPr>
          <w:t>http://www.loria.fr/equipes/algorille/algorille2.pdf</w:t>
        </w:r>
      </w:hyperlink>
      <w:r w:rsidRPr="00263F54">
        <w:rPr>
          <w:rFonts w:ascii="Times New Roman" w:hAnsi="Times New Roman"/>
          <w:noProof/>
          <w:sz w:val="22"/>
        </w:rPr>
        <w:t>.</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10.</w:t>
      </w:r>
      <w:r w:rsidRPr="00263F54">
        <w:rPr>
          <w:rFonts w:ascii="Times New Roman" w:hAnsi="Times New Roman"/>
          <w:noProof/>
          <w:sz w:val="22"/>
        </w:rPr>
        <w:tab/>
        <w:t xml:space="preserve">Jain, R.K., </w:t>
      </w:r>
      <w:r w:rsidRPr="00263F54">
        <w:rPr>
          <w:rFonts w:ascii="Times New Roman" w:hAnsi="Times New Roman"/>
          <w:i/>
          <w:noProof/>
          <w:sz w:val="22"/>
        </w:rPr>
        <w:t>The Art of Computer Systems Performance Analysis: Techniques for Experimental Design, Measurement, Simulation, and Modeling</w:t>
      </w:r>
      <w:r w:rsidRPr="00263F54">
        <w:rPr>
          <w:rFonts w:ascii="Times New Roman" w:hAnsi="Times New Roman"/>
          <w:noProof/>
          <w:sz w:val="22"/>
        </w:rPr>
        <w:t>. 1991: Wiley.</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11.</w:t>
      </w:r>
      <w:r w:rsidRPr="00263F54">
        <w:rPr>
          <w:rFonts w:ascii="Times New Roman" w:hAnsi="Times New Roman"/>
          <w:noProof/>
          <w:sz w:val="22"/>
        </w:rPr>
        <w:tab/>
        <w:t xml:space="preserve">Gustedt, J., E. Jeannot, and M. Quinson, </w:t>
      </w:r>
      <w:r w:rsidRPr="00263F54">
        <w:rPr>
          <w:rFonts w:ascii="Times New Roman" w:hAnsi="Times New Roman"/>
          <w:i/>
          <w:noProof/>
          <w:sz w:val="22"/>
        </w:rPr>
        <w:t>Experimental Methodologies for Large-Scale Systems: a Survey.</w:t>
      </w:r>
      <w:r w:rsidRPr="00263F54">
        <w:rPr>
          <w:rFonts w:ascii="Times New Roman" w:hAnsi="Times New Roman"/>
          <w:noProof/>
          <w:sz w:val="22"/>
        </w:rPr>
        <w:t xml:space="preserve"> Parallel Processing Letter, 2009. </w:t>
      </w:r>
      <w:r w:rsidRPr="00263F54">
        <w:rPr>
          <w:rFonts w:ascii="Times New Roman" w:hAnsi="Times New Roman"/>
          <w:b/>
          <w:noProof/>
          <w:sz w:val="22"/>
        </w:rPr>
        <w:t>19</w:t>
      </w:r>
      <w:r w:rsidRPr="00263F54">
        <w:rPr>
          <w:rFonts w:ascii="Times New Roman" w:hAnsi="Times New Roman"/>
          <w:noProof/>
          <w:sz w:val="22"/>
        </w:rPr>
        <w:t>(3): p. 399-418.</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12.</w:t>
      </w:r>
      <w:r w:rsidRPr="00263F54">
        <w:rPr>
          <w:rFonts w:ascii="Times New Roman" w:hAnsi="Times New Roman"/>
          <w:noProof/>
          <w:sz w:val="22"/>
        </w:rPr>
        <w:tab/>
        <w:t xml:space="preserve">Bolze, R., et al., </w:t>
      </w:r>
      <w:r w:rsidRPr="00263F54">
        <w:rPr>
          <w:rFonts w:ascii="Times New Roman" w:hAnsi="Times New Roman"/>
          <w:i/>
          <w:noProof/>
          <w:sz w:val="22"/>
        </w:rPr>
        <w:t>Grid'5000: A Large Scale And Highly Reconfigurable Experimental Grid Testbed.</w:t>
      </w:r>
      <w:r w:rsidRPr="00263F54">
        <w:rPr>
          <w:rFonts w:ascii="Times New Roman" w:hAnsi="Times New Roman"/>
          <w:noProof/>
          <w:sz w:val="22"/>
        </w:rPr>
        <w:t xml:space="preserve"> International Journal of High Performance Computing Applications, 2006. </w:t>
      </w:r>
      <w:r w:rsidRPr="00263F54">
        <w:rPr>
          <w:rFonts w:ascii="Times New Roman" w:hAnsi="Times New Roman"/>
          <w:b/>
          <w:noProof/>
          <w:sz w:val="22"/>
        </w:rPr>
        <w:t>20</w:t>
      </w:r>
      <w:r w:rsidRPr="00263F54">
        <w:rPr>
          <w:rFonts w:ascii="Times New Roman" w:hAnsi="Times New Roman"/>
          <w:noProof/>
          <w:sz w:val="22"/>
        </w:rPr>
        <w:t>(4): p. 481-494.</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13.</w:t>
      </w:r>
      <w:r w:rsidRPr="00263F54">
        <w:rPr>
          <w:rFonts w:ascii="Times New Roman" w:hAnsi="Times New Roman"/>
          <w:noProof/>
          <w:sz w:val="22"/>
        </w:rPr>
        <w:tab/>
        <w:t xml:space="preserve">Canon, L.-C., O. Dubuisson, J. Gustedt, and E. Jeannot, </w:t>
      </w:r>
      <w:r w:rsidRPr="00263F54">
        <w:rPr>
          <w:rFonts w:ascii="Times New Roman" w:hAnsi="Times New Roman"/>
          <w:i/>
          <w:noProof/>
          <w:sz w:val="22"/>
        </w:rPr>
        <w:t>Defining and Controlling the Heterogeneity of a Cluster: The Wrekavoc Tool.</w:t>
      </w:r>
      <w:r w:rsidRPr="00263F54">
        <w:rPr>
          <w:rFonts w:ascii="Times New Roman" w:hAnsi="Times New Roman"/>
          <w:noProof/>
          <w:sz w:val="22"/>
        </w:rPr>
        <w:t xml:space="preserve"> Journal of System Software, 2010. </w:t>
      </w:r>
      <w:r w:rsidRPr="00263F54">
        <w:rPr>
          <w:rFonts w:ascii="Times New Roman" w:hAnsi="Times New Roman"/>
          <w:b/>
          <w:noProof/>
          <w:sz w:val="22"/>
        </w:rPr>
        <w:t>83</w:t>
      </w:r>
      <w:r w:rsidRPr="00263F54">
        <w:rPr>
          <w:rFonts w:ascii="Times New Roman" w:hAnsi="Times New Roman"/>
          <w:noProof/>
          <w:sz w:val="22"/>
        </w:rPr>
        <w:t>(5): p. 786-802.</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14.</w:t>
      </w:r>
      <w:r w:rsidRPr="00263F54">
        <w:rPr>
          <w:rFonts w:ascii="Times New Roman" w:hAnsi="Times New Roman"/>
          <w:noProof/>
          <w:sz w:val="22"/>
        </w:rPr>
        <w:tab/>
        <w:t xml:space="preserve">Bailey, D., et al., </w:t>
      </w:r>
      <w:r w:rsidRPr="00263F54">
        <w:rPr>
          <w:rFonts w:ascii="Times New Roman" w:hAnsi="Times New Roman"/>
          <w:i/>
          <w:noProof/>
          <w:sz w:val="22"/>
        </w:rPr>
        <w:t>The NAS Parallel Benchmarks.</w:t>
      </w:r>
      <w:r w:rsidRPr="00263F54">
        <w:rPr>
          <w:rFonts w:ascii="Times New Roman" w:hAnsi="Times New Roman"/>
          <w:noProof/>
          <w:sz w:val="22"/>
        </w:rPr>
        <w:t xml:space="preserve"> International Journal of High Performance Computing Applications, 1991. </w:t>
      </w:r>
      <w:r w:rsidRPr="00263F54">
        <w:rPr>
          <w:rFonts w:ascii="Times New Roman" w:hAnsi="Times New Roman"/>
          <w:b/>
          <w:noProof/>
          <w:sz w:val="22"/>
        </w:rPr>
        <w:t>5</w:t>
      </w:r>
      <w:r w:rsidRPr="00263F54">
        <w:rPr>
          <w:rFonts w:ascii="Times New Roman" w:hAnsi="Times New Roman"/>
          <w:noProof/>
          <w:sz w:val="22"/>
        </w:rPr>
        <w:t>(3): p. 63-73.</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lastRenderedPageBreak/>
        <w:t>15.</w:t>
      </w:r>
      <w:r w:rsidRPr="00263F54">
        <w:rPr>
          <w:rFonts w:ascii="Times New Roman" w:hAnsi="Times New Roman"/>
          <w:noProof/>
          <w:sz w:val="22"/>
        </w:rPr>
        <w:tab/>
        <w:t xml:space="preserve">Casanova, H., A. Legrand, and M. Quinson. </w:t>
      </w:r>
      <w:r w:rsidRPr="00263F54">
        <w:rPr>
          <w:rFonts w:ascii="Times New Roman" w:hAnsi="Times New Roman"/>
          <w:i/>
          <w:noProof/>
          <w:sz w:val="22"/>
        </w:rPr>
        <w:t>SimGrid: a Generic Framework for Large-Scale Distributed Experiments</w:t>
      </w:r>
      <w:r w:rsidRPr="00263F54">
        <w:rPr>
          <w:rFonts w:ascii="Times New Roman" w:hAnsi="Times New Roman"/>
          <w:noProof/>
          <w:sz w:val="22"/>
        </w:rPr>
        <w:t xml:space="preserve">. in </w:t>
      </w:r>
      <w:r w:rsidRPr="00263F54">
        <w:rPr>
          <w:rFonts w:ascii="Times New Roman" w:hAnsi="Times New Roman"/>
          <w:i/>
          <w:noProof/>
          <w:sz w:val="22"/>
        </w:rPr>
        <w:t>10th IEEE International Conference on Computer Modeling and Simulation</w:t>
      </w:r>
      <w:r w:rsidRPr="00263F54">
        <w:rPr>
          <w:rFonts w:ascii="Times New Roman" w:hAnsi="Times New Roman"/>
          <w:noProof/>
          <w:sz w:val="22"/>
        </w:rPr>
        <w:t>. 2008.</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16.</w:t>
      </w:r>
      <w:r w:rsidRPr="00263F54">
        <w:rPr>
          <w:rFonts w:ascii="Times New Roman" w:hAnsi="Times New Roman"/>
          <w:noProof/>
          <w:sz w:val="22"/>
        </w:rPr>
        <w:tab/>
      </w:r>
      <w:r w:rsidRPr="00263F54">
        <w:rPr>
          <w:rFonts w:ascii="Times New Roman" w:hAnsi="Times New Roman"/>
          <w:i/>
          <w:noProof/>
          <w:sz w:val="22"/>
        </w:rPr>
        <w:t>Grid'5000</w:t>
      </w:r>
      <w:r w:rsidRPr="00263F54">
        <w:rPr>
          <w:rFonts w:ascii="Times New Roman" w:hAnsi="Times New Roman"/>
          <w:noProof/>
          <w:sz w:val="22"/>
        </w:rPr>
        <w:t>: https://</w:t>
      </w:r>
      <w:hyperlink r:id="rId19" w:history="1">
        <w:r w:rsidRPr="00263F54">
          <w:rPr>
            <w:rStyle w:val="Hyperlink"/>
            <w:rFonts w:ascii="Times New Roman" w:hAnsi="Times New Roman"/>
            <w:noProof/>
            <w:sz w:val="22"/>
          </w:rPr>
          <w:t>www.grid5000.fr</w:t>
        </w:r>
      </w:hyperlink>
      <w:r w:rsidRPr="00263F54">
        <w:rPr>
          <w:rFonts w:ascii="Times New Roman" w:hAnsi="Times New Roman"/>
          <w:noProof/>
          <w:sz w:val="22"/>
        </w:rPr>
        <w:t>.</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17.</w:t>
      </w:r>
      <w:r w:rsidRPr="00263F54">
        <w:rPr>
          <w:rFonts w:ascii="Times New Roman" w:hAnsi="Times New Roman"/>
          <w:noProof/>
          <w:sz w:val="22"/>
        </w:rPr>
        <w:tab/>
        <w:t xml:space="preserve">Capello, F., et al. </w:t>
      </w:r>
      <w:r w:rsidRPr="00263F54">
        <w:rPr>
          <w:rFonts w:ascii="Times New Roman" w:hAnsi="Times New Roman"/>
          <w:i/>
          <w:noProof/>
          <w:sz w:val="22"/>
        </w:rPr>
        <w:t>Grid5000: a Large-scale, Reconfigurable, Controllable and Monitorable Grid Platform</w:t>
      </w:r>
      <w:r w:rsidRPr="00263F54">
        <w:rPr>
          <w:rFonts w:ascii="Times New Roman" w:hAnsi="Times New Roman"/>
          <w:noProof/>
          <w:sz w:val="22"/>
        </w:rPr>
        <w:t>. 2005: Grid'2005 Workshop.</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18.</w:t>
      </w:r>
      <w:r w:rsidRPr="00263F54">
        <w:rPr>
          <w:rFonts w:ascii="Times New Roman" w:hAnsi="Times New Roman"/>
          <w:noProof/>
          <w:sz w:val="22"/>
        </w:rPr>
        <w:tab/>
        <w:t xml:space="preserve">Capit, N., G. Da Costa, Y. Georgiou, G. Huard, C. Martin, G. Mounie, P. Neyron, and O. Richard. </w:t>
      </w:r>
      <w:r w:rsidRPr="00263F54">
        <w:rPr>
          <w:rFonts w:ascii="Times New Roman" w:hAnsi="Times New Roman"/>
          <w:i/>
          <w:noProof/>
          <w:sz w:val="22"/>
        </w:rPr>
        <w:t>A Batch Scheduler with High Level Componenets</w:t>
      </w:r>
      <w:r w:rsidRPr="00263F54">
        <w:rPr>
          <w:rFonts w:ascii="Times New Roman" w:hAnsi="Times New Roman"/>
          <w:noProof/>
          <w:sz w:val="22"/>
        </w:rPr>
        <w:t xml:space="preserve">. in </w:t>
      </w:r>
      <w:r w:rsidRPr="00263F54">
        <w:rPr>
          <w:rFonts w:ascii="Times New Roman" w:hAnsi="Times New Roman"/>
          <w:i/>
          <w:noProof/>
          <w:sz w:val="22"/>
        </w:rPr>
        <w:t>CCGrid 2005</w:t>
      </w:r>
      <w:r w:rsidRPr="00263F54">
        <w:rPr>
          <w:rFonts w:ascii="Times New Roman" w:hAnsi="Times New Roman"/>
          <w:noProof/>
          <w:sz w:val="22"/>
        </w:rPr>
        <w:t>. 2005.</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19.</w:t>
      </w:r>
      <w:r w:rsidRPr="00263F54">
        <w:rPr>
          <w:rFonts w:ascii="Times New Roman" w:hAnsi="Times New Roman"/>
          <w:noProof/>
          <w:sz w:val="22"/>
        </w:rPr>
        <w:tab/>
        <w:t xml:space="preserve">Georgiou, Y., J. Leduc, B. Videau, J. Peyrard, and O. Richard. </w:t>
      </w:r>
      <w:r w:rsidRPr="00263F54">
        <w:rPr>
          <w:rFonts w:ascii="Times New Roman" w:hAnsi="Times New Roman"/>
          <w:i/>
          <w:noProof/>
          <w:sz w:val="22"/>
        </w:rPr>
        <w:t>A Tool for Environment Deployment in Clusters and light Grids</w:t>
      </w:r>
      <w:r w:rsidRPr="00263F54">
        <w:rPr>
          <w:rFonts w:ascii="Times New Roman" w:hAnsi="Times New Roman"/>
          <w:noProof/>
          <w:sz w:val="22"/>
        </w:rPr>
        <w:t xml:space="preserve">. in </w:t>
      </w:r>
      <w:r w:rsidRPr="00263F54">
        <w:rPr>
          <w:rFonts w:ascii="Times New Roman" w:hAnsi="Times New Roman"/>
          <w:i/>
          <w:noProof/>
          <w:sz w:val="22"/>
        </w:rPr>
        <w:t>2nd Workshop on System Management Tools for Large-Scale Parallel Systems (SMTPS)</w:t>
      </w:r>
      <w:r w:rsidRPr="00263F54">
        <w:rPr>
          <w:rFonts w:ascii="Times New Roman" w:hAnsi="Times New Roman"/>
          <w:noProof/>
          <w:sz w:val="22"/>
        </w:rPr>
        <w:t>. 2006.</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20.</w:t>
      </w:r>
      <w:r w:rsidRPr="00263F54">
        <w:rPr>
          <w:rFonts w:ascii="Times New Roman" w:hAnsi="Times New Roman"/>
          <w:noProof/>
          <w:sz w:val="22"/>
        </w:rPr>
        <w:tab/>
        <w:t xml:space="preserve">Kleinjung, T., et al. </w:t>
      </w:r>
      <w:r w:rsidRPr="00263F54">
        <w:rPr>
          <w:rFonts w:ascii="Times New Roman" w:hAnsi="Times New Roman"/>
          <w:i/>
          <w:noProof/>
          <w:sz w:val="22"/>
        </w:rPr>
        <w:t>Factorization of a 768-bit RSA Modulus</w:t>
      </w:r>
      <w:r w:rsidRPr="00263F54">
        <w:rPr>
          <w:rFonts w:ascii="Times New Roman" w:hAnsi="Times New Roman"/>
          <w:noProof/>
          <w:sz w:val="22"/>
        </w:rPr>
        <w:t xml:space="preserve">. in </w:t>
      </w:r>
      <w:r w:rsidRPr="00263F54">
        <w:rPr>
          <w:rFonts w:ascii="Times New Roman" w:hAnsi="Times New Roman"/>
          <w:i/>
          <w:noProof/>
          <w:sz w:val="22"/>
        </w:rPr>
        <w:t>CRYPTO</w:t>
      </w:r>
      <w:r w:rsidRPr="00263F54">
        <w:rPr>
          <w:rFonts w:ascii="Times New Roman" w:hAnsi="Times New Roman"/>
          <w:noProof/>
          <w:sz w:val="22"/>
        </w:rPr>
        <w:t>. 2010. Berlin, Germany.</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21.</w:t>
      </w:r>
      <w:r w:rsidRPr="00263F54">
        <w:rPr>
          <w:rFonts w:ascii="Times New Roman" w:hAnsi="Times New Roman"/>
          <w:noProof/>
          <w:sz w:val="22"/>
        </w:rPr>
        <w:tab/>
        <w:t xml:space="preserve">Riteau, P., M. Tsugawa, A. Matsunaga, J. Fortes, T. Freeman, D. LaBissoniere, and K. Keahey. </w:t>
      </w:r>
      <w:r w:rsidRPr="00263F54">
        <w:rPr>
          <w:rFonts w:ascii="Times New Roman" w:hAnsi="Times New Roman"/>
          <w:i/>
          <w:noProof/>
          <w:sz w:val="22"/>
        </w:rPr>
        <w:t>Sky Computing on FutureGrid and Grid'5000</w:t>
      </w:r>
      <w:r w:rsidRPr="00263F54">
        <w:rPr>
          <w:rFonts w:ascii="Times New Roman" w:hAnsi="Times New Roman"/>
          <w:noProof/>
          <w:sz w:val="22"/>
        </w:rPr>
        <w:t xml:space="preserve">. in </w:t>
      </w:r>
      <w:r w:rsidRPr="00263F54">
        <w:rPr>
          <w:rFonts w:ascii="Times New Roman" w:hAnsi="Times New Roman"/>
          <w:i/>
          <w:noProof/>
          <w:sz w:val="22"/>
        </w:rPr>
        <w:t>TeraGrid 2010</w:t>
      </w:r>
      <w:r w:rsidRPr="00263F54">
        <w:rPr>
          <w:rFonts w:ascii="Times New Roman" w:hAnsi="Times New Roman"/>
          <w:noProof/>
          <w:sz w:val="22"/>
        </w:rPr>
        <w:t>. 2010.</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22.</w:t>
      </w:r>
      <w:r w:rsidRPr="00263F54">
        <w:rPr>
          <w:rFonts w:ascii="Times New Roman" w:hAnsi="Times New Roman"/>
          <w:noProof/>
          <w:sz w:val="22"/>
        </w:rPr>
        <w:tab/>
      </w:r>
      <w:r w:rsidRPr="00263F54">
        <w:rPr>
          <w:rFonts w:ascii="Times New Roman" w:hAnsi="Times New Roman"/>
          <w:i/>
          <w:noProof/>
          <w:sz w:val="22"/>
        </w:rPr>
        <w:t>Hemera</w:t>
      </w:r>
      <w:r w:rsidRPr="00263F54">
        <w:rPr>
          <w:rFonts w:ascii="Times New Roman" w:hAnsi="Times New Roman"/>
          <w:noProof/>
          <w:sz w:val="22"/>
        </w:rPr>
        <w:t>: https://</w:t>
      </w:r>
      <w:hyperlink r:id="rId20" w:history="1">
        <w:r w:rsidRPr="00263F54">
          <w:rPr>
            <w:rStyle w:val="Hyperlink"/>
            <w:rFonts w:ascii="Times New Roman" w:hAnsi="Times New Roman"/>
            <w:noProof/>
            <w:sz w:val="22"/>
          </w:rPr>
          <w:t>www.grid5000.fr/Hemera</w:t>
        </w:r>
      </w:hyperlink>
      <w:r w:rsidRPr="00263F54">
        <w:rPr>
          <w:rFonts w:ascii="Times New Roman" w:hAnsi="Times New Roman"/>
          <w:noProof/>
          <w:sz w:val="22"/>
        </w:rPr>
        <w:t>.</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23.</w:t>
      </w:r>
      <w:r w:rsidRPr="00263F54">
        <w:rPr>
          <w:rFonts w:ascii="Times New Roman" w:hAnsi="Times New Roman"/>
          <w:noProof/>
          <w:sz w:val="22"/>
        </w:rPr>
        <w:tab/>
      </w:r>
      <w:r w:rsidRPr="00263F54">
        <w:rPr>
          <w:rFonts w:ascii="Times New Roman" w:hAnsi="Times New Roman"/>
          <w:i/>
          <w:noProof/>
          <w:sz w:val="22"/>
        </w:rPr>
        <w:t>FutureGrid</w:t>
      </w:r>
      <w:r w:rsidRPr="00263F54">
        <w:rPr>
          <w:rFonts w:ascii="Times New Roman" w:hAnsi="Times New Roman"/>
          <w:noProof/>
          <w:sz w:val="22"/>
        </w:rPr>
        <w:t xml:space="preserve">: </w:t>
      </w:r>
      <w:hyperlink r:id="rId21" w:history="1">
        <w:r w:rsidRPr="00263F54">
          <w:rPr>
            <w:rStyle w:val="Hyperlink"/>
            <w:rFonts w:ascii="Times New Roman" w:hAnsi="Times New Roman"/>
            <w:noProof/>
            <w:sz w:val="22"/>
          </w:rPr>
          <w:t>www.futuregrid.org</w:t>
        </w:r>
      </w:hyperlink>
      <w:r w:rsidRPr="00263F54">
        <w:rPr>
          <w:rFonts w:ascii="Times New Roman" w:hAnsi="Times New Roman"/>
          <w:noProof/>
          <w:sz w:val="22"/>
        </w:rPr>
        <w:t>.</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24.</w:t>
      </w:r>
      <w:r w:rsidRPr="00263F54">
        <w:rPr>
          <w:rFonts w:ascii="Times New Roman" w:hAnsi="Times New Roman"/>
          <w:noProof/>
          <w:sz w:val="22"/>
        </w:rPr>
        <w:tab/>
      </w:r>
      <w:r w:rsidRPr="00263F54">
        <w:rPr>
          <w:rFonts w:ascii="Times New Roman" w:hAnsi="Times New Roman"/>
          <w:i/>
          <w:noProof/>
          <w:sz w:val="22"/>
        </w:rPr>
        <w:t>XSEDE: Extreme Science and Engineering Discovery Environment</w:t>
      </w:r>
      <w:r w:rsidRPr="00263F54">
        <w:rPr>
          <w:rFonts w:ascii="Times New Roman" w:hAnsi="Times New Roman"/>
          <w:noProof/>
          <w:sz w:val="22"/>
        </w:rPr>
        <w:t>: https://</w:t>
      </w:r>
      <w:hyperlink r:id="rId22" w:history="1">
        <w:r w:rsidRPr="00263F54">
          <w:rPr>
            <w:rStyle w:val="Hyperlink"/>
            <w:rFonts w:ascii="Times New Roman" w:hAnsi="Times New Roman"/>
            <w:noProof/>
            <w:sz w:val="22"/>
          </w:rPr>
          <w:t>www.xsede.org/</w:t>
        </w:r>
      </w:hyperlink>
      <w:r w:rsidRPr="00263F54">
        <w:rPr>
          <w:rFonts w:ascii="Times New Roman" w:hAnsi="Times New Roman"/>
          <w:noProof/>
          <w:sz w:val="22"/>
        </w:rPr>
        <w:t>.</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25.</w:t>
      </w:r>
      <w:r w:rsidRPr="00263F54">
        <w:rPr>
          <w:rFonts w:ascii="Times New Roman" w:hAnsi="Times New Roman"/>
          <w:noProof/>
          <w:sz w:val="22"/>
        </w:rPr>
        <w:tab/>
      </w:r>
      <w:r w:rsidRPr="00263F54">
        <w:rPr>
          <w:rFonts w:ascii="Times New Roman" w:hAnsi="Times New Roman"/>
          <w:i/>
          <w:noProof/>
          <w:sz w:val="22"/>
        </w:rPr>
        <w:t>OpenLDAP Web Site</w:t>
      </w:r>
      <w:r w:rsidRPr="00263F54">
        <w:rPr>
          <w:rFonts w:ascii="Times New Roman" w:hAnsi="Times New Roman"/>
          <w:noProof/>
          <w:sz w:val="22"/>
        </w:rPr>
        <w:t>.</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26.</w:t>
      </w:r>
      <w:r w:rsidRPr="00263F54">
        <w:rPr>
          <w:rFonts w:ascii="Times New Roman" w:hAnsi="Times New Roman"/>
          <w:noProof/>
          <w:sz w:val="22"/>
        </w:rPr>
        <w:tab/>
      </w:r>
      <w:r w:rsidRPr="00263F54">
        <w:rPr>
          <w:rFonts w:ascii="Times New Roman" w:hAnsi="Times New Roman"/>
          <w:i/>
          <w:noProof/>
          <w:sz w:val="22"/>
        </w:rPr>
        <w:t>The Nimbus Toolkit</w:t>
      </w:r>
      <w:r w:rsidRPr="00263F54">
        <w:rPr>
          <w:rFonts w:ascii="Times New Roman" w:hAnsi="Times New Roman"/>
          <w:noProof/>
          <w:sz w:val="22"/>
        </w:rPr>
        <w:t xml:space="preserve">: </w:t>
      </w:r>
      <w:hyperlink r:id="rId23" w:history="1">
        <w:r w:rsidRPr="00263F54">
          <w:rPr>
            <w:rStyle w:val="Hyperlink"/>
            <w:rFonts w:ascii="Times New Roman" w:hAnsi="Times New Roman"/>
            <w:noProof/>
            <w:sz w:val="22"/>
          </w:rPr>
          <w:t>www.nimbusproject.org</w:t>
        </w:r>
      </w:hyperlink>
      <w:r w:rsidRPr="00263F54">
        <w:rPr>
          <w:rFonts w:ascii="Times New Roman" w:hAnsi="Times New Roman"/>
          <w:noProof/>
          <w:sz w:val="22"/>
        </w:rPr>
        <w:t>.</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27.</w:t>
      </w:r>
      <w:r w:rsidRPr="00263F54">
        <w:rPr>
          <w:rFonts w:ascii="Times New Roman" w:hAnsi="Times New Roman"/>
          <w:noProof/>
          <w:sz w:val="22"/>
        </w:rPr>
        <w:tab/>
      </w:r>
      <w:r w:rsidRPr="00263F54">
        <w:rPr>
          <w:rFonts w:ascii="Times New Roman" w:hAnsi="Times New Roman"/>
          <w:i/>
          <w:noProof/>
          <w:sz w:val="22"/>
        </w:rPr>
        <w:t>OpenStack: the open source, open standards cloud</w:t>
      </w:r>
      <w:r w:rsidRPr="00263F54">
        <w:rPr>
          <w:rFonts w:ascii="Times New Roman" w:hAnsi="Times New Roman"/>
          <w:noProof/>
          <w:sz w:val="22"/>
        </w:rPr>
        <w:t xml:space="preserve">: </w:t>
      </w:r>
      <w:hyperlink r:id="rId24" w:history="1">
        <w:r w:rsidRPr="00263F54">
          <w:rPr>
            <w:rStyle w:val="Hyperlink"/>
            <w:rFonts w:ascii="Times New Roman" w:hAnsi="Times New Roman"/>
            <w:noProof/>
            <w:sz w:val="22"/>
          </w:rPr>
          <w:t>http://openstack.org/</w:t>
        </w:r>
      </w:hyperlink>
      <w:r w:rsidRPr="00263F54">
        <w:rPr>
          <w:rFonts w:ascii="Times New Roman" w:hAnsi="Times New Roman"/>
          <w:noProof/>
          <w:sz w:val="22"/>
        </w:rPr>
        <w:t>.</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28.</w:t>
      </w:r>
      <w:r w:rsidRPr="00263F54">
        <w:rPr>
          <w:rFonts w:ascii="Times New Roman" w:hAnsi="Times New Roman"/>
          <w:noProof/>
          <w:sz w:val="22"/>
        </w:rPr>
        <w:tab/>
      </w:r>
      <w:r w:rsidRPr="00263F54">
        <w:rPr>
          <w:rFonts w:ascii="Times New Roman" w:hAnsi="Times New Roman"/>
          <w:i/>
          <w:noProof/>
          <w:sz w:val="22"/>
        </w:rPr>
        <w:t>The OpenNebula Project</w:t>
      </w:r>
      <w:r w:rsidRPr="00263F54">
        <w:rPr>
          <w:rFonts w:ascii="Times New Roman" w:hAnsi="Times New Roman"/>
          <w:noProof/>
          <w:sz w:val="22"/>
        </w:rPr>
        <w:t xml:space="preserve">: </w:t>
      </w:r>
      <w:hyperlink r:id="rId25" w:history="1">
        <w:r w:rsidRPr="00263F54">
          <w:rPr>
            <w:rStyle w:val="Hyperlink"/>
            <w:rFonts w:ascii="Times New Roman" w:hAnsi="Times New Roman"/>
            <w:noProof/>
            <w:sz w:val="22"/>
          </w:rPr>
          <w:t>http://www.opennebula.org/</w:t>
        </w:r>
      </w:hyperlink>
      <w:r w:rsidRPr="00263F54">
        <w:rPr>
          <w:rFonts w:ascii="Times New Roman" w:hAnsi="Times New Roman"/>
          <w:noProof/>
          <w:sz w:val="22"/>
        </w:rPr>
        <w:t>.</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29.</w:t>
      </w:r>
      <w:r w:rsidRPr="00263F54">
        <w:rPr>
          <w:rFonts w:ascii="Times New Roman" w:hAnsi="Times New Roman"/>
          <w:noProof/>
          <w:sz w:val="22"/>
        </w:rPr>
        <w:tab/>
      </w:r>
      <w:r w:rsidRPr="00263F54">
        <w:rPr>
          <w:rFonts w:ascii="Times New Roman" w:hAnsi="Times New Roman"/>
          <w:i/>
          <w:noProof/>
          <w:sz w:val="22"/>
        </w:rPr>
        <w:t>Eucalyptus</w:t>
      </w:r>
      <w:r w:rsidRPr="00263F54">
        <w:rPr>
          <w:rFonts w:ascii="Times New Roman" w:hAnsi="Times New Roman"/>
          <w:noProof/>
          <w:sz w:val="22"/>
        </w:rPr>
        <w:t xml:space="preserve">: </w:t>
      </w:r>
      <w:hyperlink r:id="rId26" w:history="1">
        <w:r w:rsidRPr="00263F54">
          <w:rPr>
            <w:rStyle w:val="Hyperlink"/>
            <w:rFonts w:ascii="Times New Roman" w:hAnsi="Times New Roman"/>
            <w:noProof/>
            <w:sz w:val="22"/>
          </w:rPr>
          <w:t>http://eucalyptus.cs.ucsb.edu/</w:t>
        </w:r>
      </w:hyperlink>
      <w:r w:rsidRPr="00263F54">
        <w:rPr>
          <w:rFonts w:ascii="Times New Roman" w:hAnsi="Times New Roman"/>
          <w:noProof/>
          <w:sz w:val="22"/>
        </w:rPr>
        <w:t>.</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30.</w:t>
      </w:r>
      <w:r w:rsidRPr="00263F54">
        <w:rPr>
          <w:rFonts w:ascii="Times New Roman" w:hAnsi="Times New Roman"/>
          <w:noProof/>
          <w:sz w:val="22"/>
        </w:rPr>
        <w:tab/>
      </w:r>
      <w:r w:rsidRPr="00263F54">
        <w:rPr>
          <w:rFonts w:ascii="Times New Roman" w:hAnsi="Times New Roman"/>
          <w:i/>
          <w:noProof/>
          <w:sz w:val="22"/>
        </w:rPr>
        <w:t>The Globus Project Web Site</w:t>
      </w:r>
      <w:r w:rsidRPr="00263F54">
        <w:rPr>
          <w:rFonts w:ascii="Times New Roman" w:hAnsi="Times New Roman"/>
          <w:noProof/>
          <w:sz w:val="22"/>
        </w:rPr>
        <w:t>.</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31.</w:t>
      </w:r>
      <w:r w:rsidRPr="00263F54">
        <w:rPr>
          <w:rFonts w:ascii="Times New Roman" w:hAnsi="Times New Roman"/>
          <w:noProof/>
          <w:sz w:val="22"/>
        </w:rPr>
        <w:tab/>
      </w:r>
      <w:r w:rsidRPr="00263F54">
        <w:rPr>
          <w:rFonts w:ascii="Times New Roman" w:hAnsi="Times New Roman"/>
          <w:i/>
          <w:noProof/>
          <w:sz w:val="22"/>
        </w:rPr>
        <w:t>Uniform Interface to Computing Resource (UNICORE) Project</w:t>
      </w:r>
      <w:r w:rsidRPr="00263F54">
        <w:rPr>
          <w:rFonts w:ascii="Times New Roman" w:hAnsi="Times New Roman"/>
          <w:noProof/>
          <w:sz w:val="22"/>
        </w:rPr>
        <w:t>.</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32.</w:t>
      </w:r>
      <w:r w:rsidRPr="00263F54">
        <w:rPr>
          <w:rFonts w:ascii="Times New Roman" w:hAnsi="Times New Roman"/>
          <w:noProof/>
          <w:sz w:val="22"/>
        </w:rPr>
        <w:tab/>
      </w:r>
      <w:r w:rsidRPr="00263F54">
        <w:rPr>
          <w:rFonts w:ascii="Times New Roman" w:hAnsi="Times New Roman"/>
          <w:i/>
          <w:noProof/>
          <w:sz w:val="22"/>
        </w:rPr>
        <w:t>Pegasus</w:t>
      </w:r>
      <w:r w:rsidRPr="00263F54">
        <w:rPr>
          <w:rFonts w:ascii="Times New Roman" w:hAnsi="Times New Roman"/>
          <w:noProof/>
          <w:sz w:val="22"/>
        </w:rPr>
        <w:t xml:space="preserve">: </w:t>
      </w:r>
      <w:hyperlink r:id="rId27" w:history="1">
        <w:r w:rsidRPr="00263F54">
          <w:rPr>
            <w:rStyle w:val="Hyperlink"/>
            <w:rFonts w:ascii="Times New Roman" w:hAnsi="Times New Roman"/>
            <w:noProof/>
            <w:sz w:val="22"/>
          </w:rPr>
          <w:t>http://pegasus.isi.edu/</w:t>
        </w:r>
      </w:hyperlink>
      <w:r w:rsidRPr="00263F54">
        <w:rPr>
          <w:rFonts w:ascii="Times New Roman" w:hAnsi="Times New Roman"/>
          <w:noProof/>
          <w:sz w:val="22"/>
        </w:rPr>
        <w:t>.</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33.</w:t>
      </w:r>
      <w:r w:rsidRPr="00263F54">
        <w:rPr>
          <w:rFonts w:ascii="Times New Roman" w:hAnsi="Times New Roman"/>
          <w:noProof/>
          <w:sz w:val="22"/>
        </w:rPr>
        <w:tab/>
        <w:t xml:space="preserve">von Laszewski, G., et al. </w:t>
      </w:r>
      <w:r w:rsidRPr="00263F54">
        <w:rPr>
          <w:rFonts w:ascii="Times New Roman" w:hAnsi="Times New Roman"/>
          <w:i/>
          <w:noProof/>
          <w:sz w:val="22"/>
        </w:rPr>
        <w:t>Design of the FutureGrid Experiment Management Framework</w:t>
      </w:r>
      <w:r w:rsidRPr="00263F54">
        <w:rPr>
          <w:rFonts w:ascii="Times New Roman" w:hAnsi="Times New Roman"/>
          <w:noProof/>
          <w:sz w:val="22"/>
        </w:rPr>
        <w:t xml:space="preserve">. in </w:t>
      </w:r>
      <w:r w:rsidRPr="00263F54">
        <w:rPr>
          <w:rFonts w:ascii="Times New Roman" w:hAnsi="Times New Roman"/>
          <w:i/>
          <w:noProof/>
          <w:sz w:val="22"/>
        </w:rPr>
        <w:t xml:space="preserve">GCE </w:t>
      </w:r>
      <w:r w:rsidRPr="00263F54">
        <w:rPr>
          <w:rFonts w:ascii="Times New Roman" w:hAnsi="Times New Roman"/>
          <w:noProof/>
          <w:sz w:val="22"/>
        </w:rPr>
        <w:t>2010. New Orleans, LA.</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34.</w:t>
      </w:r>
      <w:r w:rsidRPr="00263F54">
        <w:rPr>
          <w:rFonts w:ascii="Times New Roman" w:hAnsi="Times New Roman"/>
          <w:noProof/>
          <w:sz w:val="22"/>
        </w:rPr>
        <w:tab/>
        <w:t xml:space="preserve">Diaz, J.G., G. von Laszewski, F. Wang, A.J. Younge, and G. Fox. </w:t>
      </w:r>
      <w:r w:rsidRPr="00263F54">
        <w:rPr>
          <w:rFonts w:ascii="Times New Roman" w:hAnsi="Times New Roman"/>
          <w:i/>
          <w:noProof/>
          <w:sz w:val="22"/>
        </w:rPr>
        <w:t>FutureGrid Image Repository: A Generic Catalog and Storage System for Heterogeneous Virtual Machine Images</w:t>
      </w:r>
      <w:r w:rsidRPr="00263F54">
        <w:rPr>
          <w:rFonts w:ascii="Times New Roman" w:hAnsi="Times New Roman"/>
          <w:noProof/>
          <w:sz w:val="22"/>
        </w:rPr>
        <w:t xml:space="preserve">. in </w:t>
      </w:r>
      <w:r w:rsidRPr="00263F54">
        <w:rPr>
          <w:rFonts w:ascii="Times New Roman" w:hAnsi="Times New Roman"/>
          <w:i/>
          <w:noProof/>
          <w:sz w:val="22"/>
        </w:rPr>
        <w:t>Third IEEE International Conference on Coud Computing Technology and Science (CloudCom2011)</w:t>
      </w:r>
      <w:r w:rsidRPr="00263F54">
        <w:rPr>
          <w:rFonts w:ascii="Times New Roman" w:hAnsi="Times New Roman"/>
          <w:noProof/>
          <w:sz w:val="22"/>
        </w:rPr>
        <w:t>. 2010. Athens, Greece.</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35.</w:t>
      </w:r>
      <w:r w:rsidRPr="00263F54">
        <w:rPr>
          <w:rFonts w:ascii="Times New Roman" w:hAnsi="Times New Roman"/>
          <w:noProof/>
          <w:sz w:val="22"/>
        </w:rPr>
        <w:tab/>
      </w:r>
      <w:r w:rsidRPr="00263F54">
        <w:rPr>
          <w:rFonts w:ascii="Times New Roman" w:hAnsi="Times New Roman"/>
          <w:i/>
          <w:noProof/>
          <w:sz w:val="22"/>
        </w:rPr>
        <w:t>FutureGrid Projects</w:t>
      </w:r>
      <w:r w:rsidRPr="00263F54">
        <w:rPr>
          <w:rFonts w:ascii="Times New Roman" w:hAnsi="Times New Roman"/>
          <w:noProof/>
          <w:sz w:val="22"/>
        </w:rPr>
        <w:t>: https://portal.futuregrid.org/projectssummary.</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36.</w:t>
      </w:r>
      <w:r w:rsidRPr="00263F54">
        <w:rPr>
          <w:rFonts w:ascii="Times New Roman" w:hAnsi="Times New Roman"/>
          <w:noProof/>
          <w:sz w:val="22"/>
        </w:rPr>
        <w:tab/>
        <w:t xml:space="preserve">Campbell, R., et al. </w:t>
      </w:r>
      <w:r w:rsidRPr="00263F54">
        <w:rPr>
          <w:rFonts w:ascii="Times New Roman" w:hAnsi="Times New Roman"/>
          <w:i/>
          <w:noProof/>
          <w:sz w:val="22"/>
        </w:rPr>
        <w:t>Open Cirrus Cloud Computing Testbed: Federated Data Centers for Open Source Systems and Services Research</w:t>
      </w:r>
      <w:r w:rsidRPr="00263F54">
        <w:rPr>
          <w:rFonts w:ascii="Times New Roman" w:hAnsi="Times New Roman"/>
          <w:noProof/>
          <w:sz w:val="22"/>
        </w:rPr>
        <w:t xml:space="preserve">. in </w:t>
      </w:r>
      <w:r w:rsidRPr="00263F54">
        <w:rPr>
          <w:rFonts w:ascii="Times New Roman" w:hAnsi="Times New Roman"/>
          <w:i/>
          <w:noProof/>
          <w:sz w:val="22"/>
        </w:rPr>
        <w:t>Workshop on Hot Topics in Cloud Computing (HotCloud)</w:t>
      </w:r>
      <w:r w:rsidRPr="00263F54">
        <w:rPr>
          <w:rFonts w:ascii="Times New Roman" w:hAnsi="Times New Roman"/>
          <w:noProof/>
          <w:sz w:val="22"/>
        </w:rPr>
        <w:t>. 2009.</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37.</w:t>
      </w:r>
      <w:r w:rsidRPr="00263F54">
        <w:rPr>
          <w:rFonts w:ascii="Times New Roman" w:hAnsi="Times New Roman"/>
          <w:noProof/>
          <w:sz w:val="22"/>
        </w:rPr>
        <w:tab/>
      </w:r>
      <w:r w:rsidRPr="00263F54">
        <w:rPr>
          <w:rFonts w:ascii="Times New Roman" w:hAnsi="Times New Roman"/>
          <w:i/>
          <w:noProof/>
          <w:sz w:val="22"/>
        </w:rPr>
        <w:t>Open Cirrus</w:t>
      </w:r>
      <w:r w:rsidRPr="00263F54">
        <w:rPr>
          <w:rFonts w:ascii="Times New Roman" w:hAnsi="Times New Roman"/>
          <w:noProof/>
          <w:sz w:val="22"/>
        </w:rPr>
        <w:t>: https://opencirrus.org/.</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38.</w:t>
      </w:r>
      <w:r w:rsidRPr="00263F54">
        <w:rPr>
          <w:rFonts w:ascii="Times New Roman" w:hAnsi="Times New Roman"/>
          <w:noProof/>
          <w:sz w:val="22"/>
        </w:rPr>
        <w:tab/>
      </w:r>
      <w:r w:rsidRPr="00263F54">
        <w:rPr>
          <w:rFonts w:ascii="Times New Roman" w:hAnsi="Times New Roman"/>
          <w:i/>
          <w:noProof/>
          <w:sz w:val="22"/>
        </w:rPr>
        <w:t>Open Cirrus at Intel Labs Pittsburgh</w:t>
      </w:r>
      <w:r w:rsidRPr="00263F54">
        <w:rPr>
          <w:rFonts w:ascii="Times New Roman" w:hAnsi="Times New Roman"/>
          <w:noProof/>
          <w:sz w:val="22"/>
        </w:rPr>
        <w:t xml:space="preserve">: </w:t>
      </w:r>
      <w:hyperlink r:id="rId28" w:history="1">
        <w:r w:rsidRPr="00263F54">
          <w:rPr>
            <w:rStyle w:val="Hyperlink"/>
            <w:rFonts w:ascii="Times New Roman" w:hAnsi="Times New Roman"/>
            <w:noProof/>
            <w:sz w:val="22"/>
          </w:rPr>
          <w:t>http://opencirrus.intel-research.net/</w:t>
        </w:r>
      </w:hyperlink>
      <w:r w:rsidRPr="00263F54">
        <w:rPr>
          <w:rFonts w:ascii="Times New Roman" w:hAnsi="Times New Roman"/>
          <w:noProof/>
          <w:sz w:val="22"/>
        </w:rPr>
        <w:t>.</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39.</w:t>
      </w:r>
      <w:r w:rsidRPr="00263F54">
        <w:rPr>
          <w:rFonts w:ascii="Times New Roman" w:hAnsi="Times New Roman"/>
          <w:noProof/>
          <w:sz w:val="22"/>
        </w:rPr>
        <w:tab/>
        <w:t xml:space="preserve">Avetisyan, A.I., et al., </w:t>
      </w:r>
      <w:r w:rsidRPr="00263F54">
        <w:rPr>
          <w:rFonts w:ascii="Times New Roman" w:hAnsi="Times New Roman"/>
          <w:i/>
          <w:noProof/>
          <w:sz w:val="22"/>
        </w:rPr>
        <w:t>Open Cirrus: A Global Cloud Computing Testbed.</w:t>
      </w:r>
      <w:r w:rsidRPr="00263F54">
        <w:rPr>
          <w:rFonts w:ascii="Times New Roman" w:hAnsi="Times New Roman"/>
          <w:noProof/>
          <w:sz w:val="22"/>
        </w:rPr>
        <w:t xml:space="preserve"> IEEE Computer, 2010(April, 2010): p. 35-43.</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40.</w:t>
      </w:r>
      <w:r w:rsidRPr="00263F54">
        <w:rPr>
          <w:rFonts w:ascii="Times New Roman" w:hAnsi="Times New Roman"/>
          <w:noProof/>
          <w:sz w:val="22"/>
        </w:rPr>
        <w:tab/>
      </w:r>
      <w:r w:rsidRPr="00263F54">
        <w:rPr>
          <w:rFonts w:ascii="Times New Roman" w:hAnsi="Times New Roman"/>
          <w:i/>
          <w:noProof/>
          <w:sz w:val="22"/>
        </w:rPr>
        <w:t>TASHI</w:t>
      </w:r>
      <w:r w:rsidRPr="00263F54">
        <w:rPr>
          <w:rFonts w:ascii="Times New Roman" w:hAnsi="Times New Roman"/>
          <w:noProof/>
          <w:sz w:val="22"/>
        </w:rPr>
        <w:t xml:space="preserve">: </w:t>
      </w:r>
      <w:hyperlink r:id="rId29" w:history="1">
        <w:r w:rsidRPr="00263F54">
          <w:rPr>
            <w:rStyle w:val="Hyperlink"/>
            <w:rFonts w:ascii="Times New Roman" w:hAnsi="Times New Roman"/>
            <w:noProof/>
            <w:sz w:val="22"/>
          </w:rPr>
          <w:t>http://incubator.apache.org/tashi/</w:t>
        </w:r>
      </w:hyperlink>
      <w:r w:rsidRPr="00263F54">
        <w:rPr>
          <w:rFonts w:ascii="Times New Roman" w:hAnsi="Times New Roman"/>
          <w:noProof/>
          <w:sz w:val="22"/>
        </w:rPr>
        <w:t>.</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41.</w:t>
      </w:r>
      <w:r w:rsidRPr="00263F54">
        <w:rPr>
          <w:rFonts w:ascii="Times New Roman" w:hAnsi="Times New Roman"/>
          <w:noProof/>
          <w:sz w:val="22"/>
        </w:rPr>
        <w:tab/>
      </w:r>
      <w:r w:rsidRPr="00263F54">
        <w:rPr>
          <w:rFonts w:ascii="Times New Roman" w:hAnsi="Times New Roman"/>
          <w:i/>
          <w:noProof/>
          <w:sz w:val="22"/>
        </w:rPr>
        <w:t>Apache Hadoop</w:t>
      </w:r>
      <w:r w:rsidRPr="00263F54">
        <w:rPr>
          <w:rFonts w:ascii="Times New Roman" w:hAnsi="Times New Roman"/>
          <w:noProof/>
          <w:sz w:val="22"/>
        </w:rPr>
        <w:t xml:space="preserve">: </w:t>
      </w:r>
      <w:hyperlink r:id="rId30" w:history="1">
        <w:r w:rsidRPr="00263F54">
          <w:rPr>
            <w:rStyle w:val="Hyperlink"/>
            <w:rFonts w:ascii="Times New Roman" w:hAnsi="Times New Roman"/>
            <w:noProof/>
            <w:sz w:val="22"/>
          </w:rPr>
          <w:t>http://hadoop.apache.org/</w:t>
        </w:r>
      </w:hyperlink>
      <w:r w:rsidRPr="00263F54">
        <w:rPr>
          <w:rFonts w:ascii="Times New Roman" w:hAnsi="Times New Roman"/>
          <w:noProof/>
          <w:sz w:val="22"/>
        </w:rPr>
        <w:t>.</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42.</w:t>
      </w:r>
      <w:r w:rsidRPr="00263F54">
        <w:rPr>
          <w:rFonts w:ascii="Times New Roman" w:hAnsi="Times New Roman"/>
          <w:noProof/>
          <w:sz w:val="22"/>
        </w:rPr>
        <w:tab/>
      </w:r>
      <w:r w:rsidRPr="00263F54">
        <w:rPr>
          <w:rFonts w:ascii="Times New Roman" w:hAnsi="Times New Roman"/>
          <w:i/>
          <w:noProof/>
          <w:sz w:val="22"/>
        </w:rPr>
        <w:t>Maui Scheduler</w:t>
      </w:r>
      <w:r w:rsidRPr="00263F54">
        <w:rPr>
          <w:rFonts w:ascii="Times New Roman" w:hAnsi="Times New Roman"/>
          <w:noProof/>
          <w:sz w:val="22"/>
        </w:rPr>
        <w:t xml:space="preserve">: </w:t>
      </w:r>
      <w:hyperlink r:id="rId31" w:history="1">
        <w:r w:rsidRPr="00263F54">
          <w:rPr>
            <w:rStyle w:val="Hyperlink"/>
            <w:rFonts w:ascii="Times New Roman" w:hAnsi="Times New Roman"/>
            <w:noProof/>
            <w:sz w:val="22"/>
          </w:rPr>
          <w:t>http://supercluster.org/maui</w:t>
        </w:r>
      </w:hyperlink>
      <w:r w:rsidRPr="00263F54">
        <w:rPr>
          <w:rFonts w:ascii="Times New Roman" w:hAnsi="Times New Roman"/>
          <w:noProof/>
          <w:sz w:val="22"/>
        </w:rPr>
        <w:t>.</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43.</w:t>
      </w:r>
      <w:r w:rsidRPr="00263F54">
        <w:rPr>
          <w:rFonts w:ascii="Times New Roman" w:hAnsi="Times New Roman"/>
          <w:noProof/>
          <w:sz w:val="22"/>
        </w:rPr>
        <w:tab/>
        <w:t xml:space="preserve">Wang, G., D.G. Andersoen, M. Kaminsky, K. Papagiannaki, T.S.E. Ng, M. Kozuch, and M. Ryan. </w:t>
      </w:r>
      <w:r w:rsidRPr="00263F54">
        <w:rPr>
          <w:rFonts w:ascii="Times New Roman" w:hAnsi="Times New Roman"/>
          <w:i/>
          <w:noProof/>
          <w:sz w:val="22"/>
        </w:rPr>
        <w:t>c-Through: Part-time Optics in Data Centers</w:t>
      </w:r>
      <w:r w:rsidRPr="00263F54">
        <w:rPr>
          <w:rFonts w:ascii="Times New Roman" w:hAnsi="Times New Roman"/>
          <w:noProof/>
          <w:sz w:val="22"/>
        </w:rPr>
        <w:t xml:space="preserve">. in </w:t>
      </w:r>
      <w:r w:rsidRPr="00263F54">
        <w:rPr>
          <w:rFonts w:ascii="Times New Roman" w:hAnsi="Times New Roman"/>
          <w:i/>
          <w:noProof/>
          <w:sz w:val="22"/>
        </w:rPr>
        <w:t>Conference on Computer Communications (SIGCOMM 2010)</w:t>
      </w:r>
      <w:r w:rsidRPr="00263F54">
        <w:rPr>
          <w:rFonts w:ascii="Times New Roman" w:hAnsi="Times New Roman"/>
          <w:noProof/>
          <w:sz w:val="22"/>
        </w:rPr>
        <w:t>. 2010.</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44.</w:t>
      </w:r>
      <w:r w:rsidRPr="00263F54">
        <w:rPr>
          <w:rFonts w:ascii="Times New Roman" w:hAnsi="Times New Roman"/>
          <w:noProof/>
          <w:sz w:val="22"/>
        </w:rPr>
        <w:tab/>
        <w:t xml:space="preserve">Claudel, B., G. Huard, and O. Richard. </w:t>
      </w:r>
      <w:r w:rsidRPr="00263F54">
        <w:rPr>
          <w:rFonts w:ascii="Times New Roman" w:hAnsi="Times New Roman"/>
          <w:i/>
          <w:noProof/>
          <w:sz w:val="22"/>
        </w:rPr>
        <w:t>TakTuk: Adaptive Deployment of Remote Executions</w:t>
      </w:r>
      <w:r w:rsidRPr="00263F54">
        <w:rPr>
          <w:rFonts w:ascii="Times New Roman" w:hAnsi="Times New Roman"/>
          <w:noProof/>
          <w:sz w:val="22"/>
        </w:rPr>
        <w:t xml:space="preserve">. in </w:t>
      </w:r>
      <w:r w:rsidRPr="00263F54">
        <w:rPr>
          <w:rFonts w:ascii="Times New Roman" w:hAnsi="Times New Roman"/>
          <w:i/>
          <w:noProof/>
          <w:sz w:val="22"/>
        </w:rPr>
        <w:t>HPDC</w:t>
      </w:r>
      <w:r w:rsidRPr="00263F54">
        <w:rPr>
          <w:rFonts w:ascii="Times New Roman" w:hAnsi="Times New Roman"/>
          <w:noProof/>
          <w:sz w:val="22"/>
        </w:rPr>
        <w:t>. 2009.</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lastRenderedPageBreak/>
        <w:t>45.</w:t>
      </w:r>
      <w:r w:rsidRPr="00263F54">
        <w:rPr>
          <w:rFonts w:ascii="Times New Roman" w:hAnsi="Times New Roman"/>
          <w:noProof/>
          <w:sz w:val="22"/>
        </w:rPr>
        <w:tab/>
        <w:t xml:space="preserve">White, B., J. Leperau, L. Stoller, R. Ricci, S. Guruprasad, M. Newbold, M. Hibler, C. Barb, and A. Jaglekar. </w:t>
      </w:r>
      <w:r w:rsidRPr="00263F54">
        <w:rPr>
          <w:rFonts w:ascii="Times New Roman" w:hAnsi="Times New Roman"/>
          <w:i/>
          <w:noProof/>
          <w:sz w:val="22"/>
        </w:rPr>
        <w:t>An Integrated Experimental Environment for DIstirubted Systems and Networks</w:t>
      </w:r>
      <w:r w:rsidRPr="00263F54">
        <w:rPr>
          <w:rFonts w:ascii="Times New Roman" w:hAnsi="Times New Roman"/>
          <w:noProof/>
          <w:sz w:val="22"/>
        </w:rPr>
        <w:t xml:space="preserve">. in </w:t>
      </w:r>
      <w:r w:rsidRPr="00263F54">
        <w:rPr>
          <w:rFonts w:ascii="Times New Roman" w:hAnsi="Times New Roman"/>
          <w:i/>
          <w:noProof/>
          <w:sz w:val="22"/>
        </w:rPr>
        <w:t>OSDI</w:t>
      </w:r>
      <w:r w:rsidRPr="00263F54">
        <w:rPr>
          <w:rFonts w:ascii="Times New Roman" w:hAnsi="Times New Roman"/>
          <w:noProof/>
          <w:sz w:val="22"/>
        </w:rPr>
        <w:t>. 2002.</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46.</w:t>
      </w:r>
      <w:r w:rsidRPr="00263F54">
        <w:rPr>
          <w:rFonts w:ascii="Times New Roman" w:hAnsi="Times New Roman"/>
          <w:noProof/>
          <w:sz w:val="22"/>
        </w:rPr>
        <w:tab/>
      </w:r>
      <w:r w:rsidRPr="00263F54">
        <w:rPr>
          <w:rFonts w:ascii="Times New Roman" w:hAnsi="Times New Roman"/>
          <w:i/>
          <w:noProof/>
          <w:sz w:val="22"/>
        </w:rPr>
        <w:t>Distem</w:t>
      </w:r>
      <w:r w:rsidRPr="00263F54">
        <w:rPr>
          <w:rFonts w:ascii="Times New Roman" w:hAnsi="Times New Roman"/>
          <w:noProof/>
          <w:sz w:val="22"/>
        </w:rPr>
        <w:t xml:space="preserve">: </w:t>
      </w:r>
      <w:hyperlink r:id="rId32" w:history="1">
        <w:r w:rsidRPr="00263F54">
          <w:rPr>
            <w:rStyle w:val="Hyperlink"/>
            <w:rFonts w:ascii="Times New Roman" w:hAnsi="Times New Roman"/>
            <w:noProof/>
            <w:sz w:val="22"/>
          </w:rPr>
          <w:t>http://distem.gforge.inria.fr/</w:t>
        </w:r>
      </w:hyperlink>
      <w:r w:rsidRPr="00263F54">
        <w:rPr>
          <w:rFonts w:ascii="Times New Roman" w:hAnsi="Times New Roman"/>
          <w:noProof/>
          <w:sz w:val="22"/>
        </w:rPr>
        <w:t xml:space="preserve">) </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47.</w:t>
      </w:r>
      <w:r w:rsidRPr="00263F54">
        <w:rPr>
          <w:rFonts w:ascii="Times New Roman" w:hAnsi="Times New Roman"/>
          <w:noProof/>
          <w:sz w:val="22"/>
        </w:rPr>
        <w:tab/>
        <w:t xml:space="preserve">Eide, E., L. Stoller, T. Stack, J. Freire, and J. Leperau. </w:t>
      </w:r>
      <w:r w:rsidRPr="00263F54">
        <w:rPr>
          <w:rFonts w:ascii="Times New Roman" w:hAnsi="Times New Roman"/>
          <w:i/>
          <w:noProof/>
          <w:sz w:val="22"/>
        </w:rPr>
        <w:t>Integrated Scientific Workflow Management for the Emulab Network Testbed</w:t>
      </w:r>
      <w:r w:rsidRPr="00263F54">
        <w:rPr>
          <w:rFonts w:ascii="Times New Roman" w:hAnsi="Times New Roman"/>
          <w:noProof/>
          <w:sz w:val="22"/>
        </w:rPr>
        <w:t xml:space="preserve">. in </w:t>
      </w:r>
      <w:r w:rsidRPr="00263F54">
        <w:rPr>
          <w:rFonts w:ascii="Times New Roman" w:hAnsi="Times New Roman"/>
          <w:i/>
          <w:noProof/>
          <w:sz w:val="22"/>
        </w:rPr>
        <w:t>ATEC</w:t>
      </w:r>
      <w:r w:rsidRPr="00263F54">
        <w:rPr>
          <w:rFonts w:ascii="Times New Roman" w:hAnsi="Times New Roman"/>
          <w:noProof/>
          <w:sz w:val="22"/>
        </w:rPr>
        <w:t>. 2006.</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48.</w:t>
      </w:r>
      <w:r w:rsidRPr="00263F54">
        <w:rPr>
          <w:rFonts w:ascii="Times New Roman" w:hAnsi="Times New Roman"/>
          <w:noProof/>
          <w:sz w:val="22"/>
        </w:rPr>
        <w:tab/>
      </w:r>
      <w:r w:rsidRPr="00263F54">
        <w:rPr>
          <w:rFonts w:ascii="Times New Roman" w:hAnsi="Times New Roman"/>
          <w:i/>
          <w:noProof/>
          <w:sz w:val="22"/>
        </w:rPr>
        <w:t>The PlanetLab Project</w:t>
      </w:r>
      <w:r w:rsidRPr="00263F54">
        <w:rPr>
          <w:rFonts w:ascii="Times New Roman" w:hAnsi="Times New Roman"/>
          <w:noProof/>
          <w:sz w:val="22"/>
        </w:rPr>
        <w:t xml:space="preserve">: </w:t>
      </w:r>
      <w:hyperlink r:id="rId33" w:history="1">
        <w:r w:rsidRPr="00263F54">
          <w:rPr>
            <w:rStyle w:val="Hyperlink"/>
            <w:rFonts w:ascii="Times New Roman" w:hAnsi="Times New Roman"/>
            <w:noProof/>
            <w:sz w:val="22"/>
          </w:rPr>
          <w:t>http://www.planet-lab.org/</w:t>
        </w:r>
      </w:hyperlink>
      <w:r w:rsidRPr="00263F54">
        <w:rPr>
          <w:rFonts w:ascii="Times New Roman" w:hAnsi="Times New Roman"/>
          <w:noProof/>
          <w:sz w:val="22"/>
        </w:rPr>
        <w:t>.</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49.</w:t>
      </w:r>
      <w:r w:rsidRPr="00263F54">
        <w:rPr>
          <w:rFonts w:ascii="Times New Roman" w:hAnsi="Times New Roman"/>
          <w:noProof/>
          <w:sz w:val="22"/>
        </w:rPr>
        <w:tab/>
      </w:r>
      <w:r w:rsidRPr="00263F54">
        <w:rPr>
          <w:rFonts w:ascii="Times New Roman" w:hAnsi="Times New Roman"/>
          <w:i/>
          <w:noProof/>
          <w:sz w:val="22"/>
        </w:rPr>
        <w:t>Network eXperiment Engine (NXE): software to automate networking experiments in real testbeds</w:t>
      </w:r>
      <w:r w:rsidRPr="00263F54">
        <w:rPr>
          <w:rFonts w:ascii="Times New Roman" w:hAnsi="Times New Roman"/>
          <w:noProof/>
          <w:sz w:val="22"/>
        </w:rPr>
        <w:t xml:space="preserve">: </w:t>
      </w:r>
      <w:hyperlink r:id="rId34" w:history="1">
        <w:r w:rsidRPr="00263F54">
          <w:rPr>
            <w:rStyle w:val="Hyperlink"/>
            <w:rFonts w:ascii="Times New Roman" w:hAnsi="Times New Roman"/>
            <w:noProof/>
            <w:sz w:val="22"/>
          </w:rPr>
          <w:t>http://www.ens-lyon.fr/LIP/RESO/Software/NXE/index.html</w:t>
        </w:r>
      </w:hyperlink>
      <w:r w:rsidRPr="00263F54">
        <w:rPr>
          <w:rFonts w:ascii="Times New Roman" w:hAnsi="Times New Roman"/>
          <w:noProof/>
          <w:sz w:val="22"/>
        </w:rPr>
        <w:t>.</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50.</w:t>
      </w:r>
      <w:r w:rsidRPr="00263F54">
        <w:rPr>
          <w:rFonts w:ascii="Times New Roman" w:hAnsi="Times New Roman"/>
          <w:noProof/>
          <w:sz w:val="22"/>
        </w:rPr>
        <w:tab/>
      </w:r>
      <w:r w:rsidRPr="00263F54">
        <w:rPr>
          <w:rFonts w:ascii="Times New Roman" w:hAnsi="Times New Roman"/>
          <w:i/>
          <w:noProof/>
          <w:sz w:val="22"/>
        </w:rPr>
        <w:t>EXPO</w:t>
      </w:r>
      <w:r w:rsidRPr="00263F54">
        <w:rPr>
          <w:rFonts w:ascii="Times New Roman" w:hAnsi="Times New Roman"/>
          <w:noProof/>
          <w:sz w:val="22"/>
        </w:rPr>
        <w:t xml:space="preserve">: </w:t>
      </w:r>
      <w:hyperlink r:id="rId35" w:history="1">
        <w:r w:rsidRPr="00263F54">
          <w:rPr>
            <w:rStyle w:val="Hyperlink"/>
            <w:rFonts w:ascii="Times New Roman" w:hAnsi="Times New Roman"/>
            <w:noProof/>
            <w:sz w:val="22"/>
          </w:rPr>
          <w:t>http://expo.gforge.inria.fr/index.html</w:t>
        </w:r>
      </w:hyperlink>
      <w:r w:rsidRPr="00263F54">
        <w:rPr>
          <w:rFonts w:ascii="Times New Roman" w:hAnsi="Times New Roman"/>
          <w:noProof/>
          <w:sz w:val="22"/>
        </w:rPr>
        <w:t>.</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51.</w:t>
      </w:r>
      <w:r w:rsidRPr="00263F54">
        <w:rPr>
          <w:rFonts w:ascii="Times New Roman" w:hAnsi="Times New Roman"/>
          <w:noProof/>
          <w:sz w:val="22"/>
        </w:rPr>
        <w:tab/>
      </w:r>
      <w:r w:rsidRPr="00263F54">
        <w:rPr>
          <w:rFonts w:ascii="Times New Roman" w:hAnsi="Times New Roman"/>
          <w:i/>
          <w:noProof/>
          <w:sz w:val="22"/>
        </w:rPr>
        <w:t>Execo</w:t>
      </w:r>
      <w:r w:rsidRPr="00263F54">
        <w:rPr>
          <w:rFonts w:ascii="Times New Roman" w:hAnsi="Times New Roman"/>
          <w:noProof/>
          <w:sz w:val="22"/>
        </w:rPr>
        <w:t xml:space="preserve">: </w:t>
      </w:r>
      <w:hyperlink r:id="rId36" w:history="1">
        <w:r w:rsidRPr="00263F54">
          <w:rPr>
            <w:rStyle w:val="Hyperlink"/>
            <w:rFonts w:ascii="Times New Roman" w:hAnsi="Times New Roman"/>
            <w:noProof/>
            <w:sz w:val="22"/>
          </w:rPr>
          <w:t>http://execo.gforge.inria.fr</w:t>
        </w:r>
      </w:hyperlink>
      <w:r w:rsidRPr="00263F54">
        <w:rPr>
          <w:rFonts w:ascii="Times New Roman" w:hAnsi="Times New Roman"/>
          <w:noProof/>
          <w:sz w:val="22"/>
        </w:rPr>
        <w:t>.</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52.</w:t>
      </w:r>
      <w:r w:rsidRPr="00263F54">
        <w:rPr>
          <w:rFonts w:ascii="Times New Roman" w:hAnsi="Times New Roman"/>
          <w:noProof/>
          <w:sz w:val="22"/>
        </w:rPr>
        <w:tab/>
      </w:r>
      <w:r w:rsidRPr="00263F54">
        <w:rPr>
          <w:rFonts w:ascii="Times New Roman" w:hAnsi="Times New Roman"/>
          <w:i/>
          <w:noProof/>
          <w:sz w:val="22"/>
        </w:rPr>
        <w:t>G5K-Campaign</w:t>
      </w:r>
      <w:r w:rsidRPr="00263F54">
        <w:rPr>
          <w:rFonts w:ascii="Times New Roman" w:hAnsi="Times New Roman"/>
          <w:noProof/>
          <w:sz w:val="22"/>
        </w:rPr>
        <w:t xml:space="preserve">: </w:t>
      </w:r>
      <w:hyperlink r:id="rId37" w:history="1">
        <w:r w:rsidRPr="00263F54">
          <w:rPr>
            <w:rStyle w:val="Hyperlink"/>
            <w:rFonts w:ascii="Times New Roman" w:hAnsi="Times New Roman"/>
            <w:noProof/>
            <w:sz w:val="22"/>
          </w:rPr>
          <w:t>http://g5k-campaign.gforge.inria.fr/</w:t>
        </w:r>
      </w:hyperlink>
      <w:r w:rsidRPr="00263F54">
        <w:rPr>
          <w:rFonts w:ascii="Times New Roman" w:hAnsi="Times New Roman"/>
          <w:noProof/>
          <w:sz w:val="22"/>
        </w:rPr>
        <w:t>.</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53.</w:t>
      </w:r>
      <w:r w:rsidRPr="00263F54">
        <w:rPr>
          <w:rFonts w:ascii="Times New Roman" w:hAnsi="Times New Roman"/>
          <w:noProof/>
          <w:sz w:val="22"/>
        </w:rPr>
        <w:tab/>
        <w:t xml:space="preserve">Altintas, I., C. Berkley, E. Jaeger, M. Jones, B. Ludäscher, and S. Mock. </w:t>
      </w:r>
      <w:r w:rsidRPr="00263F54">
        <w:rPr>
          <w:rFonts w:ascii="Times New Roman" w:hAnsi="Times New Roman"/>
          <w:i/>
          <w:noProof/>
          <w:sz w:val="22"/>
        </w:rPr>
        <w:t>Kepler: An Extensible System for Design and Execution of Scientific Workflows</w:t>
      </w:r>
      <w:r w:rsidRPr="00263F54">
        <w:rPr>
          <w:rFonts w:ascii="Times New Roman" w:hAnsi="Times New Roman"/>
          <w:noProof/>
          <w:sz w:val="22"/>
        </w:rPr>
        <w:t xml:space="preserve">. in </w:t>
      </w:r>
      <w:r w:rsidRPr="00263F54">
        <w:rPr>
          <w:rFonts w:ascii="Times New Roman" w:hAnsi="Times New Roman"/>
          <w:i/>
          <w:noProof/>
          <w:sz w:val="22"/>
        </w:rPr>
        <w:t>16th Intl. Conference on Scientific and Statistical Database Management</w:t>
      </w:r>
      <w:r w:rsidRPr="00263F54">
        <w:rPr>
          <w:rFonts w:ascii="Times New Roman" w:hAnsi="Times New Roman"/>
          <w:noProof/>
          <w:sz w:val="22"/>
        </w:rPr>
        <w:t>. 2004.</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54.</w:t>
      </w:r>
      <w:r w:rsidRPr="00263F54">
        <w:rPr>
          <w:rFonts w:ascii="Times New Roman" w:hAnsi="Times New Roman"/>
          <w:noProof/>
          <w:sz w:val="22"/>
        </w:rPr>
        <w:tab/>
      </w:r>
      <w:r w:rsidRPr="00263F54">
        <w:rPr>
          <w:rFonts w:ascii="Times New Roman" w:hAnsi="Times New Roman"/>
          <w:i/>
          <w:noProof/>
          <w:sz w:val="22"/>
        </w:rPr>
        <w:t>Taverna</w:t>
      </w:r>
      <w:r w:rsidRPr="00263F54">
        <w:rPr>
          <w:rFonts w:ascii="Times New Roman" w:hAnsi="Times New Roman"/>
          <w:noProof/>
          <w:sz w:val="22"/>
        </w:rPr>
        <w:t xml:space="preserve">: </w:t>
      </w:r>
      <w:hyperlink r:id="rId38" w:history="1">
        <w:r w:rsidRPr="00263F54">
          <w:rPr>
            <w:rStyle w:val="Hyperlink"/>
            <w:rFonts w:ascii="Times New Roman" w:hAnsi="Times New Roman"/>
            <w:noProof/>
            <w:sz w:val="22"/>
          </w:rPr>
          <w:t>http://www.taverna.org.uk/</w:t>
        </w:r>
      </w:hyperlink>
      <w:r w:rsidRPr="00263F54">
        <w:rPr>
          <w:rFonts w:ascii="Times New Roman" w:hAnsi="Times New Roman"/>
          <w:noProof/>
          <w:sz w:val="22"/>
        </w:rPr>
        <w:t>.</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55.</w:t>
      </w:r>
      <w:r w:rsidRPr="00263F54">
        <w:rPr>
          <w:rFonts w:ascii="Times New Roman" w:hAnsi="Times New Roman"/>
          <w:noProof/>
          <w:sz w:val="22"/>
        </w:rPr>
        <w:tab/>
      </w:r>
      <w:r w:rsidRPr="00263F54">
        <w:rPr>
          <w:rFonts w:ascii="Times New Roman" w:hAnsi="Times New Roman"/>
          <w:i/>
          <w:noProof/>
          <w:sz w:val="22"/>
        </w:rPr>
        <w:t>VisTrails</w:t>
      </w:r>
      <w:r w:rsidRPr="00263F54">
        <w:rPr>
          <w:rFonts w:ascii="Times New Roman" w:hAnsi="Times New Roman"/>
          <w:noProof/>
          <w:sz w:val="22"/>
        </w:rPr>
        <w:t xml:space="preserve">: </w:t>
      </w:r>
      <w:hyperlink r:id="rId39" w:history="1">
        <w:r w:rsidRPr="00263F54">
          <w:rPr>
            <w:rStyle w:val="Hyperlink"/>
            <w:rFonts w:ascii="Times New Roman" w:hAnsi="Times New Roman"/>
            <w:noProof/>
            <w:sz w:val="22"/>
          </w:rPr>
          <w:t>http://www.vistrails.org/</w:t>
        </w:r>
      </w:hyperlink>
      <w:r w:rsidRPr="00263F54">
        <w:rPr>
          <w:rFonts w:ascii="Times New Roman" w:hAnsi="Times New Roman"/>
          <w:noProof/>
          <w:sz w:val="22"/>
        </w:rPr>
        <w:t>.</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56.</w:t>
      </w:r>
      <w:r w:rsidRPr="00263F54">
        <w:rPr>
          <w:rFonts w:ascii="Times New Roman" w:hAnsi="Times New Roman"/>
          <w:noProof/>
          <w:sz w:val="22"/>
        </w:rPr>
        <w:tab/>
      </w:r>
      <w:r w:rsidRPr="00263F54">
        <w:rPr>
          <w:rFonts w:ascii="Times New Roman" w:hAnsi="Times New Roman"/>
          <w:i/>
          <w:noProof/>
          <w:sz w:val="22"/>
        </w:rPr>
        <w:t>TakTuk Website</w:t>
      </w:r>
      <w:r w:rsidRPr="00263F54">
        <w:rPr>
          <w:rFonts w:ascii="Times New Roman" w:hAnsi="Times New Roman"/>
          <w:noProof/>
          <w:sz w:val="22"/>
        </w:rPr>
        <w:t xml:space="preserve">: </w:t>
      </w:r>
      <w:hyperlink r:id="rId40" w:history="1">
        <w:r w:rsidRPr="00263F54">
          <w:rPr>
            <w:rStyle w:val="Hyperlink"/>
            <w:rFonts w:ascii="Times New Roman" w:hAnsi="Times New Roman"/>
            <w:noProof/>
            <w:sz w:val="22"/>
          </w:rPr>
          <w:t>http://taktuk.gforge.inria.fr</w:t>
        </w:r>
      </w:hyperlink>
      <w:r w:rsidRPr="00263F54">
        <w:rPr>
          <w:rFonts w:ascii="Times New Roman" w:hAnsi="Times New Roman"/>
          <w:noProof/>
          <w:sz w:val="22"/>
        </w:rPr>
        <w:t>.</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57.</w:t>
      </w:r>
      <w:r w:rsidRPr="00263F54">
        <w:rPr>
          <w:rFonts w:ascii="Times New Roman" w:hAnsi="Times New Roman"/>
          <w:noProof/>
          <w:sz w:val="22"/>
        </w:rPr>
        <w:tab/>
      </w:r>
      <w:r w:rsidRPr="00263F54">
        <w:rPr>
          <w:rFonts w:ascii="Times New Roman" w:hAnsi="Times New Roman"/>
          <w:i/>
          <w:noProof/>
          <w:sz w:val="22"/>
        </w:rPr>
        <w:t>Debian -- The Universal Operating System</w:t>
      </w:r>
      <w:r w:rsidRPr="00263F54">
        <w:rPr>
          <w:rFonts w:ascii="Times New Roman" w:hAnsi="Times New Roman"/>
          <w:noProof/>
          <w:sz w:val="22"/>
        </w:rPr>
        <w:t xml:space="preserve">: </w:t>
      </w:r>
      <w:hyperlink r:id="rId41" w:history="1">
        <w:r w:rsidRPr="00263F54">
          <w:rPr>
            <w:rStyle w:val="Hyperlink"/>
            <w:rFonts w:ascii="Times New Roman" w:hAnsi="Times New Roman"/>
            <w:noProof/>
            <w:sz w:val="22"/>
          </w:rPr>
          <w:t>www.debian.org</w:t>
        </w:r>
      </w:hyperlink>
      <w:r w:rsidRPr="00263F54">
        <w:rPr>
          <w:rFonts w:ascii="Times New Roman" w:hAnsi="Times New Roman"/>
          <w:noProof/>
          <w:sz w:val="22"/>
        </w:rPr>
        <w:t>.</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58.</w:t>
      </w:r>
      <w:r w:rsidRPr="00263F54">
        <w:rPr>
          <w:rFonts w:ascii="Times New Roman" w:hAnsi="Times New Roman"/>
          <w:noProof/>
          <w:sz w:val="22"/>
        </w:rPr>
        <w:tab/>
        <w:t xml:space="preserve">Simmhan, Y., B. Plale, and D. Gannon, </w:t>
      </w:r>
      <w:r w:rsidRPr="00263F54">
        <w:rPr>
          <w:rFonts w:ascii="Times New Roman" w:hAnsi="Times New Roman"/>
          <w:i/>
          <w:noProof/>
          <w:sz w:val="22"/>
        </w:rPr>
        <w:t>A Survey of Data Provenance in E-Science.</w:t>
      </w:r>
      <w:r w:rsidRPr="00263F54">
        <w:rPr>
          <w:rFonts w:ascii="Times New Roman" w:hAnsi="Times New Roman"/>
          <w:noProof/>
          <w:sz w:val="22"/>
        </w:rPr>
        <w:t xml:space="preserve"> SIGMOD Record, 2005. </w:t>
      </w:r>
      <w:r w:rsidRPr="00263F54">
        <w:rPr>
          <w:rFonts w:ascii="Times New Roman" w:hAnsi="Times New Roman"/>
          <w:b/>
          <w:noProof/>
          <w:sz w:val="22"/>
        </w:rPr>
        <w:t>34</w:t>
      </w:r>
      <w:r w:rsidRPr="00263F54">
        <w:rPr>
          <w:rFonts w:ascii="Times New Roman" w:hAnsi="Times New Roman"/>
          <w:noProof/>
          <w:sz w:val="22"/>
        </w:rPr>
        <w:t>: p. 31-36.</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59.</w:t>
      </w:r>
      <w:r w:rsidRPr="00263F54">
        <w:rPr>
          <w:rFonts w:ascii="Times New Roman" w:hAnsi="Times New Roman"/>
          <w:noProof/>
          <w:sz w:val="22"/>
        </w:rPr>
        <w:tab/>
        <w:t xml:space="preserve">Guo, P. </w:t>
      </w:r>
      <w:r w:rsidRPr="00263F54">
        <w:rPr>
          <w:rFonts w:ascii="Times New Roman" w:hAnsi="Times New Roman"/>
          <w:i/>
          <w:noProof/>
          <w:sz w:val="22"/>
        </w:rPr>
        <w:t xml:space="preserve">CDE: Run Any Linux Application On-Demand without Installation </w:t>
      </w:r>
      <w:r w:rsidRPr="00263F54">
        <w:rPr>
          <w:rFonts w:ascii="Times New Roman" w:hAnsi="Times New Roman"/>
          <w:noProof/>
          <w:sz w:val="22"/>
        </w:rPr>
        <w:t xml:space="preserve">in </w:t>
      </w:r>
      <w:r w:rsidRPr="00263F54">
        <w:rPr>
          <w:rFonts w:ascii="Times New Roman" w:hAnsi="Times New Roman"/>
          <w:i/>
          <w:noProof/>
          <w:sz w:val="22"/>
        </w:rPr>
        <w:t>USENIX Large Installation System Administration (LISA)</w:t>
      </w:r>
      <w:r w:rsidRPr="00263F54">
        <w:rPr>
          <w:rFonts w:ascii="Times New Roman" w:hAnsi="Times New Roman"/>
          <w:noProof/>
          <w:sz w:val="22"/>
        </w:rPr>
        <w:t>. 2011.</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60.</w:t>
      </w:r>
      <w:r w:rsidRPr="00263F54">
        <w:rPr>
          <w:rFonts w:ascii="Times New Roman" w:hAnsi="Times New Roman"/>
          <w:noProof/>
          <w:sz w:val="22"/>
        </w:rPr>
        <w:tab/>
        <w:t xml:space="preserve">Bresnahan, J., T. Freeman, D. LaBissoniere, and K. Keahey, </w:t>
      </w:r>
      <w:r w:rsidRPr="00263F54">
        <w:rPr>
          <w:rFonts w:ascii="Times New Roman" w:hAnsi="Times New Roman"/>
          <w:i/>
          <w:noProof/>
          <w:sz w:val="22"/>
        </w:rPr>
        <w:t>Managing Appliance Launches in Infrastructure Clouds.</w:t>
      </w:r>
      <w:r w:rsidRPr="00263F54">
        <w:rPr>
          <w:rFonts w:ascii="Times New Roman" w:hAnsi="Times New Roman"/>
          <w:noProof/>
          <w:sz w:val="22"/>
        </w:rPr>
        <w:t xml:space="preserve"> TeraGrid 2011, 2011.</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61.</w:t>
      </w:r>
      <w:r w:rsidRPr="00263F54">
        <w:rPr>
          <w:rFonts w:ascii="Times New Roman" w:hAnsi="Times New Roman"/>
          <w:noProof/>
          <w:sz w:val="22"/>
        </w:rPr>
        <w:tab/>
      </w:r>
      <w:r w:rsidRPr="00263F54">
        <w:rPr>
          <w:rFonts w:ascii="Times New Roman" w:hAnsi="Times New Roman"/>
          <w:i/>
          <w:noProof/>
          <w:sz w:val="22"/>
        </w:rPr>
        <w:t>libcloud: a unified interface to the cloud</w:t>
      </w:r>
      <w:r w:rsidRPr="00263F54">
        <w:rPr>
          <w:rFonts w:ascii="Times New Roman" w:hAnsi="Times New Roman"/>
          <w:noProof/>
          <w:sz w:val="22"/>
        </w:rPr>
        <w:t xml:space="preserve">: </w:t>
      </w:r>
      <w:hyperlink r:id="rId42" w:history="1">
        <w:r w:rsidRPr="00263F54">
          <w:rPr>
            <w:rStyle w:val="Hyperlink"/>
            <w:rFonts w:ascii="Times New Roman" w:hAnsi="Times New Roman"/>
            <w:noProof/>
            <w:sz w:val="22"/>
          </w:rPr>
          <w:t>http://incubator.apache.org/libcloud/</w:t>
        </w:r>
      </w:hyperlink>
      <w:r w:rsidRPr="00263F54">
        <w:rPr>
          <w:rFonts w:ascii="Times New Roman" w:hAnsi="Times New Roman"/>
          <w:noProof/>
          <w:sz w:val="22"/>
        </w:rPr>
        <w:t>.</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62.</w:t>
      </w:r>
      <w:r w:rsidRPr="00263F54">
        <w:rPr>
          <w:rFonts w:ascii="Times New Roman" w:hAnsi="Times New Roman"/>
          <w:noProof/>
          <w:sz w:val="22"/>
        </w:rPr>
        <w:tab/>
      </w:r>
      <w:r w:rsidRPr="00263F54">
        <w:rPr>
          <w:rFonts w:ascii="Times New Roman" w:hAnsi="Times New Roman"/>
          <w:i/>
          <w:noProof/>
          <w:sz w:val="22"/>
        </w:rPr>
        <w:t>Interactive Experiment Management</w:t>
      </w:r>
      <w:r w:rsidRPr="00263F54">
        <w:rPr>
          <w:rFonts w:ascii="Times New Roman" w:hAnsi="Times New Roman"/>
          <w:noProof/>
          <w:sz w:val="22"/>
        </w:rPr>
        <w:t>: https://portal.futuregrid.org/tutorials/interactive-experiment-management.</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63.</w:t>
      </w:r>
      <w:r w:rsidRPr="00263F54">
        <w:rPr>
          <w:rFonts w:ascii="Times New Roman" w:hAnsi="Times New Roman"/>
          <w:noProof/>
          <w:sz w:val="22"/>
        </w:rPr>
        <w:tab/>
        <w:t xml:space="preserve">Smallen, S., C. Olschanowsky, K. Ericson, P. Beckman, and J.M. Schopf. </w:t>
      </w:r>
      <w:r w:rsidRPr="00263F54">
        <w:rPr>
          <w:rFonts w:ascii="Times New Roman" w:hAnsi="Times New Roman"/>
          <w:i/>
          <w:noProof/>
          <w:sz w:val="22"/>
        </w:rPr>
        <w:t>The Inca Test Harness and Reporting Framework</w:t>
      </w:r>
      <w:r w:rsidRPr="00263F54">
        <w:rPr>
          <w:rFonts w:ascii="Times New Roman" w:hAnsi="Times New Roman"/>
          <w:noProof/>
          <w:sz w:val="22"/>
        </w:rPr>
        <w:t xml:space="preserve">. in </w:t>
      </w:r>
      <w:r w:rsidRPr="00263F54">
        <w:rPr>
          <w:rFonts w:ascii="Times New Roman" w:hAnsi="Times New Roman"/>
          <w:i/>
          <w:noProof/>
          <w:sz w:val="22"/>
        </w:rPr>
        <w:t>SC'2004 High Performance Computing, Networking, and Storage Conference</w:t>
      </w:r>
      <w:r w:rsidRPr="00263F54">
        <w:rPr>
          <w:rFonts w:ascii="Times New Roman" w:hAnsi="Times New Roman"/>
          <w:noProof/>
          <w:sz w:val="22"/>
        </w:rPr>
        <w:t>. 2004.</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64.</w:t>
      </w:r>
      <w:r w:rsidRPr="00263F54">
        <w:rPr>
          <w:rFonts w:ascii="Times New Roman" w:hAnsi="Times New Roman"/>
          <w:noProof/>
          <w:sz w:val="22"/>
        </w:rPr>
        <w:tab/>
        <w:t xml:space="preserve">Gunter, D., B. Tierney, B. Crowley, M. Holding, and J. Lee. </w:t>
      </w:r>
      <w:r w:rsidRPr="00263F54">
        <w:rPr>
          <w:rFonts w:ascii="Times New Roman" w:hAnsi="Times New Roman"/>
          <w:i/>
          <w:noProof/>
          <w:sz w:val="22"/>
        </w:rPr>
        <w:t>NetLogger: A Toolkit for Distributed System Performance Analysis</w:t>
      </w:r>
      <w:r w:rsidRPr="00263F54">
        <w:rPr>
          <w:rFonts w:ascii="Times New Roman" w:hAnsi="Times New Roman"/>
          <w:noProof/>
          <w:sz w:val="22"/>
        </w:rPr>
        <w:t xml:space="preserve">. in </w:t>
      </w:r>
      <w:r w:rsidRPr="00263F54">
        <w:rPr>
          <w:rFonts w:ascii="Times New Roman" w:hAnsi="Times New Roman"/>
          <w:i/>
          <w:noProof/>
          <w:sz w:val="22"/>
        </w:rPr>
        <w:t>IEEE Mascots 2000: Eighth International Symposium on Modeling, Analysis and Simulation of Computer and Telecommunication Systems</w:t>
      </w:r>
      <w:r w:rsidRPr="00263F54">
        <w:rPr>
          <w:rFonts w:ascii="Times New Roman" w:hAnsi="Times New Roman"/>
          <w:noProof/>
          <w:sz w:val="22"/>
        </w:rPr>
        <w:t>. 2000.</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65.</w:t>
      </w:r>
      <w:r w:rsidRPr="00263F54">
        <w:rPr>
          <w:rFonts w:ascii="Times New Roman" w:hAnsi="Times New Roman"/>
          <w:noProof/>
          <w:sz w:val="22"/>
        </w:rPr>
        <w:tab/>
        <w:t xml:space="preserve">Nagel, W.E., A. Arnold, M. Weber, H. Hoppe, and K. Solchenbach, </w:t>
      </w:r>
      <w:r w:rsidRPr="00263F54">
        <w:rPr>
          <w:rFonts w:ascii="Times New Roman" w:hAnsi="Times New Roman"/>
          <w:i/>
          <w:noProof/>
          <w:sz w:val="22"/>
        </w:rPr>
        <w:t>VAMPIR: Visualization and Analysis of MPI Resources.</w:t>
      </w:r>
      <w:r w:rsidRPr="00263F54">
        <w:rPr>
          <w:rFonts w:ascii="Times New Roman" w:hAnsi="Times New Roman"/>
          <w:noProof/>
          <w:sz w:val="22"/>
        </w:rPr>
        <w:t xml:space="preserve"> Supercomputer, 1996. </w:t>
      </w:r>
      <w:r w:rsidRPr="00263F54">
        <w:rPr>
          <w:rFonts w:ascii="Times New Roman" w:hAnsi="Times New Roman"/>
          <w:b/>
          <w:noProof/>
          <w:sz w:val="22"/>
        </w:rPr>
        <w:t>12</w:t>
      </w:r>
      <w:r w:rsidRPr="00263F54">
        <w:rPr>
          <w:rFonts w:ascii="Times New Roman" w:hAnsi="Times New Roman"/>
          <w:noProof/>
          <w:sz w:val="22"/>
        </w:rPr>
        <w:t>: p. 69-80.</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66.</w:t>
      </w:r>
      <w:r w:rsidRPr="00263F54">
        <w:rPr>
          <w:rFonts w:ascii="Times New Roman" w:hAnsi="Times New Roman"/>
          <w:noProof/>
          <w:sz w:val="22"/>
        </w:rPr>
        <w:tab/>
        <w:t xml:space="preserve">Browne, S., J. Dongarra, N. Garner, and P. Mucci, </w:t>
      </w:r>
      <w:r w:rsidRPr="00263F54">
        <w:rPr>
          <w:rFonts w:ascii="Times New Roman" w:hAnsi="Times New Roman"/>
          <w:i/>
          <w:noProof/>
          <w:sz w:val="22"/>
        </w:rPr>
        <w:t>A Portable Programmign Interface for Performance Evaluation on Modern Processors.</w:t>
      </w:r>
      <w:r w:rsidRPr="00263F54">
        <w:rPr>
          <w:rFonts w:ascii="Times New Roman" w:hAnsi="Times New Roman"/>
          <w:noProof/>
          <w:sz w:val="22"/>
        </w:rPr>
        <w:t xml:space="preserve"> The International Journal of High Performance Computing Applications, 2000. </w:t>
      </w:r>
      <w:r w:rsidRPr="00263F54">
        <w:rPr>
          <w:rFonts w:ascii="Times New Roman" w:hAnsi="Times New Roman"/>
          <w:b/>
          <w:noProof/>
          <w:sz w:val="22"/>
        </w:rPr>
        <w:t>14</w:t>
      </w:r>
      <w:r w:rsidRPr="00263F54">
        <w:rPr>
          <w:rFonts w:ascii="Times New Roman" w:hAnsi="Times New Roman"/>
          <w:noProof/>
          <w:sz w:val="22"/>
        </w:rPr>
        <w:t>(3): p. 189-204.</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67.</w:t>
      </w:r>
      <w:r w:rsidRPr="00263F54">
        <w:rPr>
          <w:rFonts w:ascii="Times New Roman" w:hAnsi="Times New Roman"/>
          <w:noProof/>
          <w:sz w:val="22"/>
        </w:rPr>
        <w:tab/>
        <w:t xml:space="preserve">Federico, D., M.J.K. Sacerdoti, M.L. Massie, and D.E. Culler. </w:t>
      </w:r>
      <w:r w:rsidRPr="00263F54">
        <w:rPr>
          <w:rFonts w:ascii="Times New Roman" w:hAnsi="Times New Roman"/>
          <w:i/>
          <w:noProof/>
          <w:sz w:val="22"/>
        </w:rPr>
        <w:t>Wide Area Cluster Monitoring with Ganglia</w:t>
      </w:r>
      <w:r w:rsidRPr="00263F54">
        <w:rPr>
          <w:rFonts w:ascii="Times New Roman" w:hAnsi="Times New Roman"/>
          <w:noProof/>
          <w:sz w:val="22"/>
        </w:rPr>
        <w:t xml:space="preserve">. in </w:t>
      </w:r>
      <w:r w:rsidRPr="00263F54">
        <w:rPr>
          <w:rFonts w:ascii="Times New Roman" w:hAnsi="Times New Roman"/>
          <w:i/>
          <w:noProof/>
          <w:sz w:val="22"/>
        </w:rPr>
        <w:t>IEEE International Conference on Cluster Computing</w:t>
      </w:r>
      <w:r w:rsidRPr="00263F54">
        <w:rPr>
          <w:rFonts w:ascii="Times New Roman" w:hAnsi="Times New Roman"/>
          <w:noProof/>
          <w:sz w:val="22"/>
        </w:rPr>
        <w:t>. 2003: IEEE Press.</w:t>
      </w:r>
    </w:p>
    <w:p w:rsidR="00263F54" w:rsidRPr="00263F54" w:rsidRDefault="00263F54" w:rsidP="00263F54">
      <w:pPr>
        <w:ind w:left="720" w:hanging="720"/>
        <w:rPr>
          <w:rFonts w:ascii="Times New Roman" w:hAnsi="Times New Roman"/>
          <w:noProof/>
          <w:sz w:val="22"/>
        </w:rPr>
      </w:pPr>
      <w:r w:rsidRPr="00263F54">
        <w:rPr>
          <w:rFonts w:ascii="Times New Roman" w:hAnsi="Times New Roman"/>
          <w:noProof/>
          <w:sz w:val="22"/>
        </w:rPr>
        <w:t>68.</w:t>
      </w:r>
      <w:r w:rsidRPr="00263F54">
        <w:rPr>
          <w:rFonts w:ascii="Times New Roman" w:hAnsi="Times New Roman"/>
          <w:noProof/>
          <w:sz w:val="22"/>
        </w:rPr>
        <w:tab/>
        <w:t xml:space="preserve">Deelman, E., J. Blythe, Y. Gil, C. Kesselman, G. Metha, S. Patil, M.-H. Su, K. Vahi, and M. Livny, </w:t>
      </w:r>
      <w:r w:rsidRPr="00263F54">
        <w:rPr>
          <w:rFonts w:ascii="Times New Roman" w:hAnsi="Times New Roman"/>
          <w:i/>
          <w:noProof/>
          <w:sz w:val="22"/>
        </w:rPr>
        <w:t>Pegasus: Mapping Scientific Workflows onto the Grid.</w:t>
      </w:r>
      <w:r w:rsidRPr="00263F54">
        <w:rPr>
          <w:rFonts w:ascii="Times New Roman" w:hAnsi="Times New Roman"/>
          <w:noProof/>
          <w:sz w:val="22"/>
        </w:rPr>
        <w:t xml:space="preserve"> Proceedings of the 2nd Europena Across Grids Conference 2004.</w:t>
      </w:r>
    </w:p>
    <w:p w:rsidR="00263F54" w:rsidRDefault="00263F54" w:rsidP="00263F54">
      <w:pPr>
        <w:ind w:left="720" w:hanging="720"/>
        <w:rPr>
          <w:rFonts w:ascii="Cambria" w:hAnsi="Cambria"/>
          <w:noProof/>
        </w:rPr>
      </w:pPr>
    </w:p>
    <w:p w:rsidR="003178DC" w:rsidRDefault="008D2153">
      <w:r w:rsidRPr="00262FDD">
        <w:rPr>
          <w:rFonts w:ascii="Times New Roman" w:hAnsi="Times New Roman"/>
          <w:sz w:val="22"/>
        </w:rPr>
        <w:fldChar w:fldCharType="end"/>
      </w:r>
    </w:p>
    <w:sectPr w:rsidR="003178DC" w:rsidSect="008D2457">
      <w:footerReference w:type="even" r:id="rId43"/>
      <w:footerReference w:type="default" r:id="rId44"/>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EC5" w:rsidRDefault="00940EC5">
      <w:r>
        <w:separator/>
      </w:r>
    </w:p>
  </w:endnote>
  <w:endnote w:type="continuationSeparator" w:id="0">
    <w:p w:rsidR="00940EC5" w:rsidRDefault="00940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194" w:rsidRDefault="007D2194" w:rsidP="00A651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D2194" w:rsidRDefault="007D2194" w:rsidP="00262FD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194" w:rsidRPr="00ED61D7" w:rsidRDefault="007D2194" w:rsidP="00A65184">
    <w:pPr>
      <w:pStyle w:val="Footer"/>
      <w:framePr w:wrap="around" w:vAnchor="text" w:hAnchor="margin" w:xAlign="right" w:y="1"/>
      <w:rPr>
        <w:rStyle w:val="PageNumber"/>
      </w:rPr>
    </w:pPr>
    <w:r w:rsidRPr="00262FDD">
      <w:rPr>
        <w:rStyle w:val="PageNumber"/>
        <w:rFonts w:asciiTheme="majorHAnsi" w:hAnsiTheme="majorHAnsi"/>
        <w:color w:val="808080" w:themeColor="background1" w:themeShade="80"/>
      </w:rPr>
      <w:fldChar w:fldCharType="begin"/>
    </w:r>
    <w:r w:rsidRPr="00262FDD">
      <w:rPr>
        <w:rStyle w:val="PageNumber"/>
        <w:rFonts w:asciiTheme="majorHAnsi" w:hAnsiTheme="majorHAnsi"/>
        <w:color w:val="808080" w:themeColor="background1" w:themeShade="80"/>
      </w:rPr>
      <w:instrText xml:space="preserve">PAGE  </w:instrText>
    </w:r>
    <w:r w:rsidRPr="00262FDD">
      <w:rPr>
        <w:rStyle w:val="PageNumber"/>
        <w:rFonts w:asciiTheme="majorHAnsi" w:hAnsiTheme="majorHAnsi"/>
        <w:color w:val="808080" w:themeColor="background1" w:themeShade="80"/>
      </w:rPr>
      <w:fldChar w:fldCharType="separate"/>
    </w:r>
    <w:r w:rsidR="00D55E45">
      <w:rPr>
        <w:rStyle w:val="PageNumber"/>
        <w:rFonts w:asciiTheme="majorHAnsi" w:hAnsiTheme="majorHAnsi"/>
        <w:noProof/>
        <w:color w:val="808080" w:themeColor="background1" w:themeShade="80"/>
      </w:rPr>
      <w:t>25</w:t>
    </w:r>
    <w:r w:rsidRPr="00262FDD">
      <w:rPr>
        <w:rStyle w:val="PageNumber"/>
        <w:rFonts w:asciiTheme="majorHAnsi" w:hAnsiTheme="majorHAnsi"/>
        <w:color w:val="808080" w:themeColor="background1" w:themeShade="80"/>
      </w:rPr>
      <w:fldChar w:fldCharType="end"/>
    </w:r>
  </w:p>
  <w:p w:rsidR="007D2194" w:rsidRDefault="007D2194" w:rsidP="00262FDD">
    <w:pPr>
      <w:pStyle w:val="Footer"/>
      <w:ind w:right="360"/>
      <w:rPr>
        <w:color w:val="808080" w:themeColor="background1" w:themeShade="80"/>
      </w:rPr>
    </w:pPr>
    <w:r w:rsidRPr="003178DC">
      <w:rPr>
        <w:rFonts w:asciiTheme="majorHAnsi" w:eastAsiaTheme="majorEastAsia" w:hAnsiTheme="majorHAnsi" w:cstheme="majorBidi"/>
        <w:bCs/>
        <w:color w:val="808080" w:themeColor="background1" w:themeShade="80"/>
      </w:rPr>
      <w:ptab w:relativeTo="margin" w:alignment="center" w:leader="none"/>
    </w:r>
    <w:r w:rsidR="00134CF7">
      <w:rPr>
        <w:rFonts w:asciiTheme="majorHAnsi" w:eastAsiaTheme="majorEastAsia" w:hAnsiTheme="majorHAnsi" w:cstheme="majorBidi"/>
        <w:bCs/>
        <w:color w:val="808080" w:themeColor="background1" w:themeShade="80"/>
      </w:rPr>
      <w:t>Supporting Experimental Computer Science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EC5" w:rsidRDefault="00940EC5">
      <w:r>
        <w:separator/>
      </w:r>
    </w:p>
  </w:footnote>
  <w:footnote w:type="continuationSeparator" w:id="0">
    <w:p w:rsidR="00940EC5" w:rsidRDefault="00940EC5">
      <w:r>
        <w:continuationSeparator/>
      </w:r>
    </w:p>
  </w:footnote>
  <w:footnote w:id="1">
    <w:p w:rsidR="007D2194" w:rsidRDefault="007D2194" w:rsidP="00062876">
      <w:pPr>
        <w:pStyle w:val="FootnoteText"/>
      </w:pPr>
      <w:r>
        <w:rPr>
          <w:rStyle w:val="FootnoteReference"/>
        </w:rPr>
        <w:footnoteRef/>
      </w:r>
      <w:r>
        <w:t xml:space="preserve"> This policy ensured that each site could develop user admission and management policies that complied with local laws.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8D0E3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7B22520"/>
    <w:lvl w:ilvl="0">
      <w:start w:val="1"/>
      <w:numFmt w:val="decimal"/>
      <w:lvlText w:val="%1."/>
      <w:lvlJc w:val="left"/>
      <w:pPr>
        <w:tabs>
          <w:tab w:val="num" w:pos="1492"/>
        </w:tabs>
        <w:ind w:left="1492" w:hanging="360"/>
      </w:pPr>
    </w:lvl>
  </w:abstractNum>
  <w:abstractNum w:abstractNumId="2">
    <w:nsid w:val="FFFFFF7D"/>
    <w:multiLevelType w:val="singleLevel"/>
    <w:tmpl w:val="0A7CA86E"/>
    <w:lvl w:ilvl="0">
      <w:start w:val="1"/>
      <w:numFmt w:val="decimal"/>
      <w:lvlText w:val="%1."/>
      <w:lvlJc w:val="left"/>
      <w:pPr>
        <w:tabs>
          <w:tab w:val="num" w:pos="1209"/>
        </w:tabs>
        <w:ind w:left="1209" w:hanging="360"/>
      </w:pPr>
    </w:lvl>
  </w:abstractNum>
  <w:abstractNum w:abstractNumId="3">
    <w:nsid w:val="FFFFFF7E"/>
    <w:multiLevelType w:val="singleLevel"/>
    <w:tmpl w:val="03E60F9A"/>
    <w:lvl w:ilvl="0">
      <w:start w:val="1"/>
      <w:numFmt w:val="decimal"/>
      <w:lvlText w:val="%1."/>
      <w:lvlJc w:val="left"/>
      <w:pPr>
        <w:tabs>
          <w:tab w:val="num" w:pos="926"/>
        </w:tabs>
        <w:ind w:left="926" w:hanging="360"/>
      </w:pPr>
    </w:lvl>
  </w:abstractNum>
  <w:abstractNum w:abstractNumId="4">
    <w:nsid w:val="FFFFFF7F"/>
    <w:multiLevelType w:val="singleLevel"/>
    <w:tmpl w:val="E9EA3AB8"/>
    <w:lvl w:ilvl="0">
      <w:start w:val="1"/>
      <w:numFmt w:val="decimal"/>
      <w:lvlText w:val="%1."/>
      <w:lvlJc w:val="left"/>
      <w:pPr>
        <w:tabs>
          <w:tab w:val="num" w:pos="643"/>
        </w:tabs>
        <w:ind w:left="643" w:hanging="360"/>
      </w:pPr>
    </w:lvl>
  </w:abstractNum>
  <w:abstractNum w:abstractNumId="5">
    <w:nsid w:val="FFFFFF80"/>
    <w:multiLevelType w:val="singleLevel"/>
    <w:tmpl w:val="A4F249A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3BBCE69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D68407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D4323D0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8F52C83A"/>
    <w:lvl w:ilvl="0">
      <w:start w:val="1"/>
      <w:numFmt w:val="decimal"/>
      <w:lvlText w:val="%1."/>
      <w:lvlJc w:val="left"/>
      <w:pPr>
        <w:tabs>
          <w:tab w:val="num" w:pos="360"/>
        </w:tabs>
        <w:ind w:left="360" w:hanging="360"/>
      </w:pPr>
    </w:lvl>
  </w:abstractNum>
  <w:abstractNum w:abstractNumId="10">
    <w:nsid w:val="FFFFFF89"/>
    <w:multiLevelType w:val="singleLevel"/>
    <w:tmpl w:val="03D8B330"/>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FFFFFFFF">
      <w:start w:val="1"/>
      <w:numFmt w:val="bullet"/>
      <w:lvlText w:val="●"/>
      <w:lvlJc w:val="left"/>
      <w:pPr>
        <w:tabs>
          <w:tab w:val="num" w:pos="360"/>
        </w:tabs>
        <w:ind w:left="720" w:hanging="360"/>
      </w:pPr>
      <w:rPr>
        <w:rFonts w:ascii="Arial" w:eastAsia="Arial" w:hAnsi="Arial" w:cs="Courier New"/>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Arial" w:eastAsia="Arial" w:hAnsi="Arial" w:cs="Courier New"/>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Arial" w:eastAsia="Arial" w:hAnsi="Arial" w:cs="Courier New"/>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Arial" w:eastAsia="Arial" w:hAnsi="Arial" w:cs="Courier New"/>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Arial" w:eastAsia="Arial" w:hAnsi="Arial" w:cs="Courier New"/>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Arial" w:eastAsia="Arial" w:hAnsi="Arial" w:cs="Courier New"/>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Arial" w:eastAsia="Arial" w:hAnsi="Arial" w:cs="Courier New"/>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Arial" w:eastAsia="Arial" w:hAnsi="Arial" w:cs="Courier New"/>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Arial" w:eastAsia="Arial" w:hAnsi="Arial" w:cs="Courier New"/>
        <w:b w:val="0"/>
        <w:bCs w:val="0"/>
        <w:i w:val="0"/>
        <w:iCs w:val="0"/>
        <w:strike w:val="0"/>
        <w:color w:val="000000"/>
        <w:sz w:val="22"/>
        <w:szCs w:val="22"/>
        <w:u w:val="none"/>
      </w:rPr>
    </w:lvl>
  </w:abstractNum>
  <w:abstractNum w:abstractNumId="12">
    <w:nsid w:val="00000002"/>
    <w:multiLevelType w:val="hybridMultilevel"/>
    <w:tmpl w:val="00000002"/>
    <w:lvl w:ilvl="0" w:tplc="FFFFFFFF">
      <w:start w:val="1"/>
      <w:numFmt w:val="decimal"/>
      <w:lvlText w:val="%1."/>
      <w:lvlJc w:val="left"/>
      <w:pPr>
        <w:tabs>
          <w:tab w:val="num" w:pos="360"/>
        </w:tabs>
        <w:ind w:left="720" w:hanging="360"/>
      </w:pPr>
      <w:rPr>
        <w:rFonts w:ascii="Arial" w:eastAsia="Arial" w:hAnsi="Arial" w:cs="Courier New"/>
        <w:b/>
        <w:bCs/>
        <w:i w:val="0"/>
        <w:iCs w:val="0"/>
        <w:strike w:val="0"/>
        <w:color w:val="000000"/>
        <w:sz w:val="22"/>
        <w:szCs w:val="22"/>
        <w:u w:val="none"/>
      </w:rPr>
    </w:lvl>
    <w:lvl w:ilvl="1" w:tplc="FFFFFFFF">
      <w:start w:val="1"/>
      <w:numFmt w:val="lowerLetter"/>
      <w:lvlText w:val="%2."/>
      <w:lvlJc w:val="left"/>
      <w:pPr>
        <w:tabs>
          <w:tab w:val="num" w:pos="1080"/>
        </w:tabs>
        <w:ind w:left="1440" w:hanging="360"/>
      </w:pPr>
      <w:rPr>
        <w:rFonts w:ascii="Arial" w:eastAsia="Arial" w:hAnsi="Arial" w:cs="Courier New"/>
        <w:b/>
        <w:bCs/>
        <w:i w:val="0"/>
        <w:iCs w:val="0"/>
        <w:strike w:val="0"/>
        <w:color w:val="000000"/>
        <w:sz w:val="22"/>
        <w:szCs w:val="22"/>
        <w:u w:val="none"/>
      </w:rPr>
    </w:lvl>
    <w:lvl w:ilvl="2" w:tplc="FFFFFFFF">
      <w:start w:val="1"/>
      <w:numFmt w:val="lowerRoman"/>
      <w:lvlText w:val="%3."/>
      <w:lvlJc w:val="right"/>
      <w:pPr>
        <w:tabs>
          <w:tab w:val="num" w:pos="1800"/>
        </w:tabs>
        <w:ind w:left="2160" w:hanging="180"/>
      </w:pPr>
      <w:rPr>
        <w:rFonts w:ascii="Arial" w:eastAsia="Arial" w:hAnsi="Arial" w:cs="Courier New"/>
        <w:b/>
        <w:bCs/>
        <w:i w:val="0"/>
        <w:iCs w:val="0"/>
        <w:strike w:val="0"/>
        <w:color w:val="000000"/>
        <w:sz w:val="22"/>
        <w:szCs w:val="22"/>
        <w:u w:val="none"/>
      </w:rPr>
    </w:lvl>
    <w:lvl w:ilvl="3" w:tplc="FFFFFFFF">
      <w:start w:val="1"/>
      <w:numFmt w:val="decimal"/>
      <w:lvlText w:val="%4."/>
      <w:lvlJc w:val="left"/>
      <w:pPr>
        <w:tabs>
          <w:tab w:val="num" w:pos="2520"/>
        </w:tabs>
        <w:ind w:left="2880" w:hanging="360"/>
      </w:pPr>
      <w:rPr>
        <w:rFonts w:ascii="Arial" w:eastAsia="Arial" w:hAnsi="Arial" w:cs="Courier New"/>
        <w:b/>
        <w:bCs/>
        <w:i w:val="0"/>
        <w:iCs w:val="0"/>
        <w:strike w:val="0"/>
        <w:color w:val="000000"/>
        <w:sz w:val="22"/>
        <w:szCs w:val="22"/>
        <w:u w:val="none"/>
      </w:rPr>
    </w:lvl>
    <w:lvl w:ilvl="4" w:tplc="FFFFFFFF">
      <w:start w:val="1"/>
      <w:numFmt w:val="lowerLetter"/>
      <w:lvlText w:val="%5."/>
      <w:lvlJc w:val="left"/>
      <w:pPr>
        <w:tabs>
          <w:tab w:val="num" w:pos="3240"/>
        </w:tabs>
        <w:ind w:left="3600" w:hanging="360"/>
      </w:pPr>
      <w:rPr>
        <w:rFonts w:ascii="Arial" w:eastAsia="Arial" w:hAnsi="Arial" w:cs="Courier New"/>
        <w:b/>
        <w:bCs/>
        <w:i w:val="0"/>
        <w:iCs w:val="0"/>
        <w:strike w:val="0"/>
        <w:color w:val="000000"/>
        <w:sz w:val="22"/>
        <w:szCs w:val="22"/>
        <w:u w:val="none"/>
      </w:rPr>
    </w:lvl>
    <w:lvl w:ilvl="5" w:tplc="FFFFFFFF">
      <w:start w:val="1"/>
      <w:numFmt w:val="lowerRoman"/>
      <w:lvlText w:val="%6."/>
      <w:lvlJc w:val="right"/>
      <w:pPr>
        <w:tabs>
          <w:tab w:val="num" w:pos="3960"/>
        </w:tabs>
        <w:ind w:left="4320" w:hanging="180"/>
      </w:pPr>
      <w:rPr>
        <w:rFonts w:ascii="Arial" w:eastAsia="Arial" w:hAnsi="Arial" w:cs="Courier New"/>
        <w:b/>
        <w:bCs/>
        <w:i w:val="0"/>
        <w:iCs w:val="0"/>
        <w:strike w:val="0"/>
        <w:color w:val="000000"/>
        <w:sz w:val="22"/>
        <w:szCs w:val="22"/>
        <w:u w:val="none"/>
      </w:rPr>
    </w:lvl>
    <w:lvl w:ilvl="6" w:tplc="FFFFFFFF">
      <w:start w:val="1"/>
      <w:numFmt w:val="decimal"/>
      <w:lvlText w:val="%7."/>
      <w:lvlJc w:val="left"/>
      <w:pPr>
        <w:tabs>
          <w:tab w:val="num" w:pos="4680"/>
        </w:tabs>
        <w:ind w:left="5040" w:hanging="360"/>
      </w:pPr>
      <w:rPr>
        <w:rFonts w:ascii="Arial" w:eastAsia="Arial" w:hAnsi="Arial" w:cs="Courier New"/>
        <w:b/>
        <w:bCs/>
        <w:i w:val="0"/>
        <w:iCs w:val="0"/>
        <w:strike w:val="0"/>
        <w:color w:val="000000"/>
        <w:sz w:val="22"/>
        <w:szCs w:val="22"/>
        <w:u w:val="none"/>
      </w:rPr>
    </w:lvl>
    <w:lvl w:ilvl="7" w:tplc="FFFFFFFF">
      <w:start w:val="1"/>
      <w:numFmt w:val="lowerLetter"/>
      <w:lvlText w:val="%8."/>
      <w:lvlJc w:val="left"/>
      <w:pPr>
        <w:tabs>
          <w:tab w:val="num" w:pos="5400"/>
        </w:tabs>
        <w:ind w:left="5760" w:hanging="360"/>
      </w:pPr>
      <w:rPr>
        <w:rFonts w:ascii="Arial" w:eastAsia="Arial" w:hAnsi="Arial" w:cs="Courier New"/>
        <w:b/>
        <w:bCs/>
        <w:i w:val="0"/>
        <w:iCs w:val="0"/>
        <w:strike w:val="0"/>
        <w:color w:val="000000"/>
        <w:sz w:val="22"/>
        <w:szCs w:val="22"/>
        <w:u w:val="none"/>
      </w:rPr>
    </w:lvl>
    <w:lvl w:ilvl="8" w:tplc="FFFFFFFF">
      <w:start w:val="1"/>
      <w:numFmt w:val="lowerRoman"/>
      <w:lvlText w:val="%9."/>
      <w:lvlJc w:val="right"/>
      <w:pPr>
        <w:tabs>
          <w:tab w:val="num" w:pos="6120"/>
        </w:tabs>
        <w:ind w:left="6480" w:hanging="180"/>
      </w:pPr>
      <w:rPr>
        <w:rFonts w:ascii="Arial" w:eastAsia="Arial" w:hAnsi="Arial" w:cs="Courier New"/>
        <w:b/>
        <w:bCs/>
        <w:i w:val="0"/>
        <w:iCs w:val="0"/>
        <w:strike w:val="0"/>
        <w:color w:val="000000"/>
        <w:sz w:val="22"/>
        <w:szCs w:val="22"/>
        <w:u w:val="none"/>
      </w:rPr>
    </w:lvl>
  </w:abstractNum>
  <w:abstractNum w:abstractNumId="13">
    <w:nsid w:val="036562FB"/>
    <w:multiLevelType w:val="hybridMultilevel"/>
    <w:tmpl w:val="762E2F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3D81FF0"/>
    <w:multiLevelType w:val="hybridMultilevel"/>
    <w:tmpl w:val="F620CB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0B142386"/>
    <w:multiLevelType w:val="hybridMultilevel"/>
    <w:tmpl w:val="25D26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D84492"/>
    <w:multiLevelType w:val="hybridMultilevel"/>
    <w:tmpl w:val="C9262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083596"/>
    <w:multiLevelType w:val="hybridMultilevel"/>
    <w:tmpl w:val="2C008B6E"/>
    <w:lvl w:ilvl="0" w:tplc="30FC9D90">
      <w:start w:val="1"/>
      <w:numFmt w:val="bullet"/>
      <w:pStyle w:val="Titre10"/>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6DE44C6"/>
    <w:multiLevelType w:val="hybridMultilevel"/>
    <w:tmpl w:val="3D601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E834A0"/>
    <w:multiLevelType w:val="hybridMultilevel"/>
    <w:tmpl w:val="5BF4F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413F99"/>
    <w:multiLevelType w:val="hybridMultilevel"/>
    <w:tmpl w:val="005C47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D6773A0"/>
    <w:multiLevelType w:val="multilevel"/>
    <w:tmpl w:val="A2BA2652"/>
    <w:lvl w:ilvl="0">
      <w:start w:val="1"/>
      <w:numFmt w:val="decimal"/>
      <w:pStyle w:val="Heading1"/>
      <w:suff w:val="space"/>
      <w:lvlText w:val="%1."/>
      <w:lvlJc w:val="left"/>
      <w:pPr>
        <w:ind w:left="432" w:hanging="432"/>
      </w:pPr>
      <w:rPr>
        <w:rFonts w:ascii="Times New Roman Bold" w:hAnsi="Times New Roman Bold" w:hint="default"/>
        <w:b w:val="0"/>
        <w:bCs/>
        <w:i w:val="0"/>
        <w:iCs w:val="0"/>
        <w:color w:val="auto"/>
        <w:sz w:val="22"/>
        <w:szCs w:val="22"/>
      </w:rPr>
    </w:lvl>
    <w:lvl w:ilvl="1">
      <w:start w:val="1"/>
      <w:numFmt w:val="decimal"/>
      <w:pStyle w:val="Heading2"/>
      <w:suff w:val="space"/>
      <w:lvlText w:val="%1.%2."/>
      <w:lvlJc w:val="left"/>
      <w:pPr>
        <w:ind w:left="576" w:hanging="576"/>
      </w:pPr>
      <w:rPr>
        <w:rFonts w:ascii="Times New Roman" w:hAnsi="Times New Roman" w:hint="default"/>
        <w:b w:val="0"/>
        <w:bCs/>
        <w:i w:val="0"/>
        <w:iCs w:val="0"/>
        <w:sz w:val="22"/>
        <w:szCs w:val="22"/>
        <w:u w:val="none"/>
      </w:rPr>
    </w:lvl>
    <w:lvl w:ilvl="2">
      <w:start w:val="1"/>
      <w:numFmt w:val="decimal"/>
      <w:pStyle w:val="Heading3"/>
      <w:suff w:val="space"/>
      <w:lvlText w:val="%1.%2.%3."/>
      <w:lvlJc w:val="left"/>
      <w:pPr>
        <w:ind w:left="720" w:hanging="720"/>
      </w:pPr>
      <w:rPr>
        <w:rFonts w:hint="default"/>
        <w:b w:val="0"/>
        <w:bCs w:val="0"/>
        <w:i w:val="0"/>
        <w:iCs w:val="0"/>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22">
    <w:nsid w:val="2D95677F"/>
    <w:multiLevelType w:val="hybridMultilevel"/>
    <w:tmpl w:val="61D22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13506A"/>
    <w:multiLevelType w:val="hybridMultilevel"/>
    <w:tmpl w:val="6442A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0302AC"/>
    <w:multiLevelType w:val="multilevel"/>
    <w:tmpl w:val="5D3083D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5">
    <w:nsid w:val="3829452A"/>
    <w:multiLevelType w:val="multilevel"/>
    <w:tmpl w:val="3FA89FB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6">
    <w:nsid w:val="39874151"/>
    <w:multiLevelType w:val="hybridMultilevel"/>
    <w:tmpl w:val="08285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AD413E"/>
    <w:multiLevelType w:val="hybridMultilevel"/>
    <w:tmpl w:val="4D5078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0C0AC1"/>
    <w:multiLevelType w:val="hybridMultilevel"/>
    <w:tmpl w:val="A294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693972"/>
    <w:multiLevelType w:val="hybridMultilevel"/>
    <w:tmpl w:val="0F185C20"/>
    <w:lvl w:ilvl="0" w:tplc="8AC2D9E2">
      <w:start w:val="21"/>
      <w:numFmt w:val="bullet"/>
      <w:lvlText w:val="-"/>
      <w:lvlJc w:val="left"/>
      <w:pPr>
        <w:ind w:left="720" w:hanging="360"/>
      </w:pPr>
      <w:rPr>
        <w:rFonts w:ascii="Times New Roman" w:eastAsia="Times" w:hAnsi="Times New Roman" w:cs="Consola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F702D8"/>
    <w:multiLevelType w:val="hybridMultilevel"/>
    <w:tmpl w:val="90EAC306"/>
    <w:lvl w:ilvl="0" w:tplc="8AC2D9E2">
      <w:start w:val="21"/>
      <w:numFmt w:val="bullet"/>
      <w:lvlText w:val="-"/>
      <w:lvlJc w:val="left"/>
      <w:pPr>
        <w:ind w:left="720" w:hanging="360"/>
      </w:pPr>
      <w:rPr>
        <w:rFonts w:ascii="Times New Roman" w:eastAsia="Times" w:hAnsi="Times New Roman" w:cs="Consola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640FB8"/>
    <w:multiLevelType w:val="hybridMultilevel"/>
    <w:tmpl w:val="562EA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BC149D"/>
    <w:multiLevelType w:val="hybridMultilevel"/>
    <w:tmpl w:val="0DD61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CA7D58"/>
    <w:multiLevelType w:val="hybridMultilevel"/>
    <w:tmpl w:val="4BD20B3E"/>
    <w:lvl w:ilvl="0" w:tplc="8AC2D9E2">
      <w:start w:val="21"/>
      <w:numFmt w:val="bullet"/>
      <w:lvlText w:val="-"/>
      <w:lvlJc w:val="left"/>
      <w:pPr>
        <w:ind w:left="720" w:hanging="360"/>
      </w:pPr>
      <w:rPr>
        <w:rFonts w:ascii="Times New Roman" w:eastAsia="Times" w:hAnsi="Times New Roman" w:cs="Consola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BE6B56"/>
    <w:multiLevelType w:val="hybridMultilevel"/>
    <w:tmpl w:val="0BDC7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9D34BC"/>
    <w:multiLevelType w:val="multilevel"/>
    <w:tmpl w:val="90EAC306"/>
    <w:lvl w:ilvl="0">
      <w:start w:val="21"/>
      <w:numFmt w:val="bullet"/>
      <w:lvlText w:val="-"/>
      <w:lvlJc w:val="left"/>
      <w:pPr>
        <w:ind w:left="720" w:hanging="360"/>
      </w:pPr>
      <w:rPr>
        <w:rFonts w:ascii="Times New Roman" w:eastAsia="Times" w:hAnsi="Times New Roman" w:cs="Consola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27"/>
  </w:num>
  <w:num w:numId="4">
    <w:abstractNumId w:val="20"/>
  </w:num>
  <w:num w:numId="5">
    <w:abstractNumId w:val="17"/>
  </w:num>
  <w:num w:numId="6">
    <w:abstractNumId w:val="25"/>
  </w:num>
  <w:num w:numId="7">
    <w:abstractNumId w:val="24"/>
  </w:num>
  <w:num w:numId="8">
    <w:abstractNumId w:val="11"/>
  </w:num>
  <w:num w:numId="9">
    <w:abstractNumId w:val="12"/>
  </w:num>
  <w:num w:numId="10">
    <w:abstractNumId w:val="18"/>
  </w:num>
  <w:num w:numId="11">
    <w:abstractNumId w:val="26"/>
  </w:num>
  <w:num w:numId="12">
    <w:abstractNumId w:val="31"/>
  </w:num>
  <w:num w:numId="13">
    <w:abstractNumId w:val="16"/>
  </w:num>
  <w:num w:numId="14">
    <w:abstractNumId w:val="32"/>
  </w:num>
  <w:num w:numId="15">
    <w:abstractNumId w:val="22"/>
  </w:num>
  <w:num w:numId="16">
    <w:abstractNumId w:val="15"/>
  </w:num>
  <w:num w:numId="17">
    <w:abstractNumId w:val="10"/>
  </w:num>
  <w:num w:numId="18">
    <w:abstractNumId w:val="8"/>
  </w:num>
  <w:num w:numId="19">
    <w:abstractNumId w:val="7"/>
  </w:num>
  <w:num w:numId="20">
    <w:abstractNumId w:val="6"/>
  </w:num>
  <w:num w:numId="21">
    <w:abstractNumId w:val="5"/>
  </w:num>
  <w:num w:numId="22">
    <w:abstractNumId w:val="9"/>
  </w:num>
  <w:num w:numId="23">
    <w:abstractNumId w:val="4"/>
  </w:num>
  <w:num w:numId="24">
    <w:abstractNumId w:val="3"/>
  </w:num>
  <w:num w:numId="25">
    <w:abstractNumId w:val="2"/>
  </w:num>
  <w:num w:numId="26">
    <w:abstractNumId w:val="1"/>
  </w:num>
  <w:num w:numId="27">
    <w:abstractNumId w:val="0"/>
  </w:num>
  <w:num w:numId="28">
    <w:abstractNumId w:val="23"/>
  </w:num>
  <w:num w:numId="29">
    <w:abstractNumId w:val="33"/>
  </w:num>
  <w:num w:numId="30">
    <w:abstractNumId w:val="29"/>
  </w:num>
  <w:num w:numId="31">
    <w:abstractNumId w:val="30"/>
  </w:num>
  <w:num w:numId="32">
    <w:abstractNumId w:val="35"/>
  </w:num>
  <w:num w:numId="33">
    <w:abstractNumId w:val="28"/>
  </w:num>
  <w:num w:numId="34">
    <w:abstractNumId w:val="34"/>
  </w:num>
  <w:num w:numId="35">
    <w:abstractNumId w:val="14"/>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oNotTrackMove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ENInstantFormat&gt;"/>
    <w:docVar w:name="EN.Layout" w:val="&lt;ENLayout&gt;&lt;Style&gt;Numbered Copy&lt;/Style&gt;&lt;LeftDelim&gt;{&lt;/LeftDelim&gt;&lt;RightDelim&gt;}&lt;/RightDelim&gt;&lt;FontName&gt;Cambria&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GlobusBib_Mac.enl&lt;/item&gt;&lt;/Libraries&gt;&lt;/ENLibraries&gt;"/>
  </w:docVars>
  <w:rsids>
    <w:rsidRoot w:val="003178DC"/>
    <w:rsid w:val="0000003B"/>
    <w:rsid w:val="000074AE"/>
    <w:rsid w:val="0002062D"/>
    <w:rsid w:val="00045EE8"/>
    <w:rsid w:val="00062876"/>
    <w:rsid w:val="00062B99"/>
    <w:rsid w:val="00076F09"/>
    <w:rsid w:val="000A358B"/>
    <w:rsid w:val="000A7F6F"/>
    <w:rsid w:val="000B562D"/>
    <w:rsid w:val="000B7666"/>
    <w:rsid w:val="00103B3B"/>
    <w:rsid w:val="00112490"/>
    <w:rsid w:val="0012296A"/>
    <w:rsid w:val="00131289"/>
    <w:rsid w:val="00134CF7"/>
    <w:rsid w:val="00156A56"/>
    <w:rsid w:val="00161173"/>
    <w:rsid w:val="001677FE"/>
    <w:rsid w:val="00171BCA"/>
    <w:rsid w:val="00174913"/>
    <w:rsid w:val="001822A1"/>
    <w:rsid w:val="001A065A"/>
    <w:rsid w:val="001C54EB"/>
    <w:rsid w:val="001F1D15"/>
    <w:rsid w:val="002031E9"/>
    <w:rsid w:val="00211523"/>
    <w:rsid w:val="002118A0"/>
    <w:rsid w:val="0022414F"/>
    <w:rsid w:val="00226078"/>
    <w:rsid w:val="00233DAA"/>
    <w:rsid w:val="002363A1"/>
    <w:rsid w:val="00243119"/>
    <w:rsid w:val="00246430"/>
    <w:rsid w:val="00256B25"/>
    <w:rsid w:val="00262FDD"/>
    <w:rsid w:val="00263F54"/>
    <w:rsid w:val="0029007F"/>
    <w:rsid w:val="002B1988"/>
    <w:rsid w:val="002C3A52"/>
    <w:rsid w:val="002F06F4"/>
    <w:rsid w:val="00301189"/>
    <w:rsid w:val="003178DC"/>
    <w:rsid w:val="00331B12"/>
    <w:rsid w:val="00345CEB"/>
    <w:rsid w:val="00361976"/>
    <w:rsid w:val="00390CC1"/>
    <w:rsid w:val="00391077"/>
    <w:rsid w:val="00397800"/>
    <w:rsid w:val="003A0133"/>
    <w:rsid w:val="003A3D47"/>
    <w:rsid w:val="003D09BA"/>
    <w:rsid w:val="003E4FB8"/>
    <w:rsid w:val="0041074F"/>
    <w:rsid w:val="004200F2"/>
    <w:rsid w:val="004511A1"/>
    <w:rsid w:val="00453926"/>
    <w:rsid w:val="0045749E"/>
    <w:rsid w:val="00463625"/>
    <w:rsid w:val="0046673F"/>
    <w:rsid w:val="004B0587"/>
    <w:rsid w:val="004B56B5"/>
    <w:rsid w:val="004D0425"/>
    <w:rsid w:val="004D07FA"/>
    <w:rsid w:val="0051145B"/>
    <w:rsid w:val="005129C6"/>
    <w:rsid w:val="00516649"/>
    <w:rsid w:val="00561041"/>
    <w:rsid w:val="00581B77"/>
    <w:rsid w:val="00585500"/>
    <w:rsid w:val="005C3AB5"/>
    <w:rsid w:val="005D5037"/>
    <w:rsid w:val="005E5A8A"/>
    <w:rsid w:val="00611A67"/>
    <w:rsid w:val="006441A0"/>
    <w:rsid w:val="0065240B"/>
    <w:rsid w:val="00680ADF"/>
    <w:rsid w:val="0069221E"/>
    <w:rsid w:val="00697BE5"/>
    <w:rsid w:val="006A6E16"/>
    <w:rsid w:val="006C0735"/>
    <w:rsid w:val="006C5685"/>
    <w:rsid w:val="006F28A0"/>
    <w:rsid w:val="00706699"/>
    <w:rsid w:val="00707533"/>
    <w:rsid w:val="00714F51"/>
    <w:rsid w:val="00723363"/>
    <w:rsid w:val="00724F2B"/>
    <w:rsid w:val="007300A9"/>
    <w:rsid w:val="007545F9"/>
    <w:rsid w:val="00754C9D"/>
    <w:rsid w:val="00773C0C"/>
    <w:rsid w:val="00775B65"/>
    <w:rsid w:val="00786D68"/>
    <w:rsid w:val="007877A9"/>
    <w:rsid w:val="00795C16"/>
    <w:rsid w:val="007A0EFC"/>
    <w:rsid w:val="007A7D96"/>
    <w:rsid w:val="007B59E4"/>
    <w:rsid w:val="007D2194"/>
    <w:rsid w:val="007D2806"/>
    <w:rsid w:val="007D565B"/>
    <w:rsid w:val="007D7E08"/>
    <w:rsid w:val="007E13CC"/>
    <w:rsid w:val="007F588E"/>
    <w:rsid w:val="007F7721"/>
    <w:rsid w:val="00807FF2"/>
    <w:rsid w:val="00891A15"/>
    <w:rsid w:val="00892CD1"/>
    <w:rsid w:val="008A2BCD"/>
    <w:rsid w:val="008A33F7"/>
    <w:rsid w:val="008B0E18"/>
    <w:rsid w:val="008B7A34"/>
    <w:rsid w:val="008D2153"/>
    <w:rsid w:val="008D2457"/>
    <w:rsid w:val="008E275B"/>
    <w:rsid w:val="008E503D"/>
    <w:rsid w:val="00907ACF"/>
    <w:rsid w:val="00917137"/>
    <w:rsid w:val="009242FE"/>
    <w:rsid w:val="00940EC5"/>
    <w:rsid w:val="00954BAB"/>
    <w:rsid w:val="00961302"/>
    <w:rsid w:val="00972945"/>
    <w:rsid w:val="00992D34"/>
    <w:rsid w:val="009A031A"/>
    <w:rsid w:val="009B4D40"/>
    <w:rsid w:val="009B7839"/>
    <w:rsid w:val="009D36BA"/>
    <w:rsid w:val="00A021AD"/>
    <w:rsid w:val="00A11261"/>
    <w:rsid w:val="00A37614"/>
    <w:rsid w:val="00A53393"/>
    <w:rsid w:val="00A61A50"/>
    <w:rsid w:val="00A65184"/>
    <w:rsid w:val="00A900F2"/>
    <w:rsid w:val="00A90F25"/>
    <w:rsid w:val="00AA0C47"/>
    <w:rsid w:val="00AA2E2D"/>
    <w:rsid w:val="00AA59D4"/>
    <w:rsid w:val="00AA7452"/>
    <w:rsid w:val="00AB5CE6"/>
    <w:rsid w:val="00AC5BF3"/>
    <w:rsid w:val="00AD144C"/>
    <w:rsid w:val="00B00A15"/>
    <w:rsid w:val="00B055EB"/>
    <w:rsid w:val="00B10401"/>
    <w:rsid w:val="00B211C8"/>
    <w:rsid w:val="00B2678A"/>
    <w:rsid w:val="00B55AE2"/>
    <w:rsid w:val="00B55F4A"/>
    <w:rsid w:val="00B72BED"/>
    <w:rsid w:val="00B77559"/>
    <w:rsid w:val="00B92200"/>
    <w:rsid w:val="00BA1C93"/>
    <w:rsid w:val="00BA4D9F"/>
    <w:rsid w:val="00BA7769"/>
    <w:rsid w:val="00BB6CD5"/>
    <w:rsid w:val="00BC43BD"/>
    <w:rsid w:val="00BE569B"/>
    <w:rsid w:val="00BF4263"/>
    <w:rsid w:val="00C072FD"/>
    <w:rsid w:val="00C1093C"/>
    <w:rsid w:val="00C122A4"/>
    <w:rsid w:val="00C3400E"/>
    <w:rsid w:val="00C363D0"/>
    <w:rsid w:val="00C50CA0"/>
    <w:rsid w:val="00C568EC"/>
    <w:rsid w:val="00C57F48"/>
    <w:rsid w:val="00C60EB0"/>
    <w:rsid w:val="00C64D12"/>
    <w:rsid w:val="00C97BB0"/>
    <w:rsid w:val="00C97CD8"/>
    <w:rsid w:val="00CA3699"/>
    <w:rsid w:val="00CA3A12"/>
    <w:rsid w:val="00CA737D"/>
    <w:rsid w:val="00CB5D08"/>
    <w:rsid w:val="00CE4E9B"/>
    <w:rsid w:val="00D159E1"/>
    <w:rsid w:val="00D21E77"/>
    <w:rsid w:val="00D47C2E"/>
    <w:rsid w:val="00D55E45"/>
    <w:rsid w:val="00D6455C"/>
    <w:rsid w:val="00D758DF"/>
    <w:rsid w:val="00DF4BF4"/>
    <w:rsid w:val="00E1084F"/>
    <w:rsid w:val="00E32C82"/>
    <w:rsid w:val="00E37F4D"/>
    <w:rsid w:val="00E51B9E"/>
    <w:rsid w:val="00E675A8"/>
    <w:rsid w:val="00E84E62"/>
    <w:rsid w:val="00EC0DD5"/>
    <w:rsid w:val="00ED61D7"/>
    <w:rsid w:val="00EE436C"/>
    <w:rsid w:val="00F1358D"/>
    <w:rsid w:val="00F13E83"/>
    <w:rsid w:val="00F32219"/>
    <w:rsid w:val="00F50E3A"/>
    <w:rsid w:val="00F56FFA"/>
    <w:rsid w:val="00F64532"/>
    <w:rsid w:val="00F91016"/>
    <w:rsid w:val="00FA0791"/>
    <w:rsid w:val="00FA137F"/>
    <w:rsid w:val="00FB1589"/>
    <w:rsid w:val="00FE118B"/>
    <w:rsid w:val="00FE3D34"/>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atentStyles>
  <w:style w:type="paragraph" w:default="1" w:styleId="Normal">
    <w:name w:val="Normal"/>
    <w:qFormat/>
    <w:rsid w:val="00FE118B"/>
    <w:pPr>
      <w:jc w:val="both"/>
    </w:pPr>
    <w:rPr>
      <w:sz w:val="20"/>
    </w:rPr>
  </w:style>
  <w:style w:type="paragraph" w:styleId="Heading1">
    <w:name w:val="heading 1"/>
    <w:basedOn w:val="Normal"/>
    <w:next w:val="Normal"/>
    <w:link w:val="Heading1Char"/>
    <w:qFormat/>
    <w:rsid w:val="003178DC"/>
    <w:pPr>
      <w:keepNext/>
      <w:widowControl w:val="0"/>
      <w:numPr>
        <w:numId w:val="1"/>
      </w:numPr>
      <w:tabs>
        <w:tab w:val="left" w:pos="360"/>
      </w:tabs>
      <w:suppressAutoHyphens/>
      <w:spacing w:before="120" w:after="120"/>
      <w:outlineLvl w:val="0"/>
    </w:pPr>
    <w:rPr>
      <w:rFonts w:ascii="Times New Roman" w:eastAsia="Times" w:hAnsi="Times New Roman" w:cs="Times"/>
      <w:b/>
      <w:sz w:val="22"/>
      <w:szCs w:val="28"/>
      <w:lang w:eastAsia="ar-SA"/>
    </w:rPr>
  </w:style>
  <w:style w:type="paragraph" w:styleId="Heading2">
    <w:name w:val="heading 2"/>
    <w:basedOn w:val="Normal"/>
    <w:next w:val="Normal"/>
    <w:link w:val="Heading2Char"/>
    <w:autoRedefine/>
    <w:qFormat/>
    <w:rsid w:val="003178DC"/>
    <w:pPr>
      <w:keepNext/>
      <w:numPr>
        <w:ilvl w:val="1"/>
        <w:numId w:val="1"/>
      </w:numPr>
      <w:suppressAutoHyphens/>
      <w:spacing w:before="120"/>
      <w:outlineLvl w:val="1"/>
    </w:pPr>
    <w:rPr>
      <w:rFonts w:ascii="Times New Roman" w:eastAsia="Times" w:hAnsi="Times New Roman" w:cs="Times"/>
      <w:b/>
      <w:sz w:val="22"/>
      <w:szCs w:val="22"/>
      <w:lang w:eastAsia="ar-SA"/>
    </w:rPr>
  </w:style>
  <w:style w:type="paragraph" w:styleId="Heading3">
    <w:name w:val="heading 3"/>
    <w:basedOn w:val="Normal"/>
    <w:next w:val="Normal"/>
    <w:link w:val="Heading3Char"/>
    <w:autoRedefine/>
    <w:qFormat/>
    <w:rsid w:val="003178DC"/>
    <w:pPr>
      <w:keepNext/>
      <w:numPr>
        <w:ilvl w:val="2"/>
        <w:numId w:val="1"/>
      </w:numPr>
      <w:suppressAutoHyphens/>
      <w:spacing w:before="120"/>
      <w:outlineLvl w:val="2"/>
    </w:pPr>
    <w:rPr>
      <w:rFonts w:ascii="Georgia" w:eastAsia="Times" w:hAnsi="Georgia" w:cs="Times"/>
      <w:i/>
      <w:sz w:val="22"/>
      <w:szCs w:val="20"/>
      <w:lang w:eastAsia="ar-SA"/>
    </w:rPr>
  </w:style>
  <w:style w:type="paragraph" w:styleId="Heading4">
    <w:name w:val="heading 4"/>
    <w:basedOn w:val="Normal"/>
    <w:next w:val="Normal"/>
    <w:link w:val="Heading4Char"/>
    <w:qFormat/>
    <w:rsid w:val="003178DC"/>
    <w:pPr>
      <w:keepNext/>
      <w:widowControl w:val="0"/>
      <w:numPr>
        <w:ilvl w:val="3"/>
        <w:numId w:val="1"/>
      </w:numPr>
      <w:suppressAutoHyphens/>
      <w:outlineLvl w:val="3"/>
    </w:pPr>
    <w:rPr>
      <w:rFonts w:ascii="Georgia" w:eastAsia="Times" w:hAnsi="Georgia" w:cs="Times"/>
      <w:b/>
      <w:sz w:val="22"/>
      <w:lang w:eastAsia="ar-SA"/>
    </w:rPr>
  </w:style>
  <w:style w:type="paragraph" w:styleId="Heading5">
    <w:name w:val="heading 5"/>
    <w:basedOn w:val="Normal"/>
    <w:next w:val="Normal"/>
    <w:link w:val="Heading5Char"/>
    <w:qFormat/>
    <w:rsid w:val="003178DC"/>
    <w:pPr>
      <w:keepNext/>
      <w:widowControl w:val="0"/>
      <w:numPr>
        <w:ilvl w:val="4"/>
        <w:numId w:val="1"/>
      </w:numPr>
      <w:suppressAutoHyphens/>
      <w:outlineLvl w:val="4"/>
    </w:pPr>
    <w:rPr>
      <w:rFonts w:ascii="Georgia" w:eastAsia="Times" w:hAnsi="Georgia" w:cs="Times"/>
      <w:sz w:val="28"/>
      <w:lang w:eastAsia="ar-SA"/>
    </w:rPr>
  </w:style>
  <w:style w:type="paragraph" w:styleId="Heading6">
    <w:name w:val="heading 6"/>
    <w:basedOn w:val="Normal"/>
    <w:next w:val="Normal"/>
    <w:link w:val="Heading6Char"/>
    <w:qFormat/>
    <w:rsid w:val="003178DC"/>
    <w:pPr>
      <w:keepNext/>
      <w:widowControl w:val="0"/>
      <w:numPr>
        <w:ilvl w:val="5"/>
        <w:numId w:val="1"/>
      </w:numPr>
      <w:suppressAutoHyphens/>
      <w:outlineLvl w:val="5"/>
    </w:pPr>
    <w:rPr>
      <w:rFonts w:ascii="Georgia" w:eastAsia="Times" w:hAnsi="Georgia" w:cs="Times"/>
      <w:b/>
      <w:color w:val="FF0000"/>
      <w:sz w:val="22"/>
      <w:lang w:eastAsia="ar-SA"/>
    </w:rPr>
  </w:style>
  <w:style w:type="paragraph" w:styleId="Heading7">
    <w:name w:val="heading 7"/>
    <w:basedOn w:val="Normal"/>
    <w:next w:val="Normal"/>
    <w:link w:val="Heading7Char"/>
    <w:qFormat/>
    <w:rsid w:val="003178DC"/>
    <w:pPr>
      <w:keepNext/>
      <w:widowControl w:val="0"/>
      <w:numPr>
        <w:ilvl w:val="6"/>
        <w:numId w:val="1"/>
      </w:numPr>
      <w:suppressAutoHyphens/>
      <w:outlineLvl w:val="6"/>
    </w:pPr>
    <w:rPr>
      <w:rFonts w:ascii="Georgia" w:eastAsia="Times" w:hAnsi="Georgia" w:cs="Times"/>
      <w:b/>
      <w:lang w:eastAsia="ar-SA"/>
    </w:rPr>
  </w:style>
  <w:style w:type="paragraph" w:styleId="Heading8">
    <w:name w:val="heading 8"/>
    <w:basedOn w:val="Normal"/>
    <w:next w:val="Normal"/>
    <w:link w:val="Heading8Char"/>
    <w:qFormat/>
    <w:rsid w:val="003178DC"/>
    <w:pPr>
      <w:keepNext/>
      <w:widowControl w:val="0"/>
      <w:numPr>
        <w:ilvl w:val="7"/>
        <w:numId w:val="1"/>
      </w:numPr>
      <w:suppressAutoHyphens/>
      <w:outlineLvl w:val="7"/>
    </w:pPr>
    <w:rPr>
      <w:rFonts w:ascii="Georgia" w:eastAsia="Times" w:hAnsi="Georgia" w:cs="Times"/>
      <w:u w:val="single"/>
      <w:lang w:eastAsia="ar-SA"/>
    </w:rPr>
  </w:style>
  <w:style w:type="paragraph" w:styleId="Heading9">
    <w:name w:val="heading 9"/>
    <w:basedOn w:val="Normal"/>
    <w:next w:val="Normal"/>
    <w:link w:val="Heading9Char"/>
    <w:qFormat/>
    <w:rsid w:val="003178DC"/>
    <w:pPr>
      <w:keepNext/>
      <w:widowControl w:val="0"/>
      <w:numPr>
        <w:ilvl w:val="8"/>
        <w:numId w:val="1"/>
      </w:numPr>
      <w:suppressAutoHyphens/>
      <w:outlineLvl w:val="8"/>
    </w:pPr>
    <w:rPr>
      <w:rFonts w:ascii="Georgia" w:eastAsia="Times" w:hAnsi="Georgia" w:cs="Times"/>
      <w:b/>
      <w:sz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0B562D"/>
    <w:rPr>
      <w:rFonts w:ascii="Lucida Grande" w:hAnsi="Lucida Grande"/>
      <w:sz w:val="18"/>
      <w:szCs w:val="18"/>
    </w:rPr>
  </w:style>
  <w:style w:type="character" w:customStyle="1" w:styleId="BalloonTextChar">
    <w:name w:val="Balloon Text Char"/>
    <w:basedOn w:val="DefaultParagraphFont"/>
    <w:uiPriority w:val="99"/>
    <w:semiHidden/>
    <w:rsid w:val="00CA7DA4"/>
    <w:rPr>
      <w:rFonts w:ascii="Lucida Grande" w:hAnsi="Lucida Grande"/>
      <w:sz w:val="18"/>
      <w:szCs w:val="18"/>
    </w:rPr>
  </w:style>
  <w:style w:type="character" w:customStyle="1" w:styleId="BalloonTextChar0">
    <w:name w:val="Balloon Text Char"/>
    <w:basedOn w:val="DefaultParagraphFont"/>
    <w:uiPriority w:val="99"/>
    <w:semiHidden/>
    <w:rsid w:val="00AD7637"/>
    <w:rPr>
      <w:rFonts w:ascii="Lucida Grande" w:hAnsi="Lucida Grande"/>
      <w:sz w:val="18"/>
      <w:szCs w:val="18"/>
    </w:rPr>
  </w:style>
  <w:style w:type="paragraph" w:styleId="Header">
    <w:name w:val="header"/>
    <w:basedOn w:val="Normal"/>
    <w:link w:val="HeaderChar"/>
    <w:uiPriority w:val="99"/>
    <w:unhideWhenUsed/>
    <w:rsid w:val="003178DC"/>
    <w:pPr>
      <w:tabs>
        <w:tab w:val="center" w:pos="4320"/>
        <w:tab w:val="right" w:pos="8640"/>
      </w:tabs>
    </w:pPr>
  </w:style>
  <w:style w:type="character" w:customStyle="1" w:styleId="HeaderChar">
    <w:name w:val="Header Char"/>
    <w:basedOn w:val="DefaultParagraphFont"/>
    <w:link w:val="Header"/>
    <w:uiPriority w:val="99"/>
    <w:rsid w:val="003178DC"/>
  </w:style>
  <w:style w:type="paragraph" w:styleId="Footer">
    <w:name w:val="footer"/>
    <w:basedOn w:val="Normal"/>
    <w:link w:val="FooterChar"/>
    <w:uiPriority w:val="99"/>
    <w:unhideWhenUsed/>
    <w:rsid w:val="003178DC"/>
    <w:pPr>
      <w:tabs>
        <w:tab w:val="center" w:pos="4320"/>
        <w:tab w:val="right" w:pos="8640"/>
      </w:tabs>
    </w:pPr>
  </w:style>
  <w:style w:type="character" w:customStyle="1" w:styleId="FooterChar">
    <w:name w:val="Footer Char"/>
    <w:basedOn w:val="DefaultParagraphFont"/>
    <w:link w:val="Footer"/>
    <w:uiPriority w:val="99"/>
    <w:rsid w:val="003178DC"/>
  </w:style>
  <w:style w:type="table" w:styleId="LightShading-Accent1">
    <w:name w:val="Light Shading Accent 1"/>
    <w:basedOn w:val="TableNormal"/>
    <w:uiPriority w:val="60"/>
    <w:rsid w:val="003178DC"/>
    <w:rPr>
      <w:rFonts w:eastAsiaTheme="minorEastAsia"/>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link w:val="NoSpacingChar"/>
    <w:qFormat/>
    <w:rsid w:val="003178DC"/>
    <w:rPr>
      <w:rFonts w:ascii="PMingLiU" w:eastAsiaTheme="minorEastAsia" w:hAnsi="PMingLiU"/>
      <w:sz w:val="22"/>
      <w:szCs w:val="22"/>
    </w:rPr>
  </w:style>
  <w:style w:type="character" w:customStyle="1" w:styleId="NoSpacingChar">
    <w:name w:val="No Spacing Char"/>
    <w:basedOn w:val="DefaultParagraphFont"/>
    <w:link w:val="NoSpacing"/>
    <w:rsid w:val="003178DC"/>
    <w:rPr>
      <w:rFonts w:ascii="PMingLiU" w:eastAsiaTheme="minorEastAsia" w:hAnsi="PMingLiU"/>
      <w:sz w:val="22"/>
      <w:szCs w:val="22"/>
    </w:rPr>
  </w:style>
  <w:style w:type="character" w:customStyle="1" w:styleId="Heading1Char">
    <w:name w:val="Heading 1 Char"/>
    <w:basedOn w:val="DefaultParagraphFont"/>
    <w:link w:val="Heading1"/>
    <w:uiPriority w:val="9"/>
    <w:rsid w:val="003178DC"/>
    <w:rPr>
      <w:rFonts w:ascii="Times New Roman" w:eastAsia="Times" w:hAnsi="Times New Roman" w:cs="Times"/>
      <w:b/>
      <w:sz w:val="22"/>
      <w:szCs w:val="28"/>
      <w:lang w:eastAsia="ar-SA"/>
    </w:rPr>
  </w:style>
  <w:style w:type="character" w:customStyle="1" w:styleId="Heading2Char">
    <w:name w:val="Heading 2 Char"/>
    <w:basedOn w:val="DefaultParagraphFont"/>
    <w:link w:val="Heading2"/>
    <w:uiPriority w:val="9"/>
    <w:rsid w:val="003178DC"/>
    <w:rPr>
      <w:rFonts w:ascii="Times New Roman" w:eastAsia="Times" w:hAnsi="Times New Roman" w:cs="Times"/>
      <w:b/>
      <w:sz w:val="22"/>
      <w:szCs w:val="22"/>
      <w:lang w:eastAsia="ar-SA"/>
    </w:rPr>
  </w:style>
  <w:style w:type="character" w:customStyle="1" w:styleId="Heading3Char">
    <w:name w:val="Heading 3 Char"/>
    <w:basedOn w:val="DefaultParagraphFont"/>
    <w:link w:val="Heading3"/>
    <w:rsid w:val="003178DC"/>
    <w:rPr>
      <w:rFonts w:ascii="Georgia" w:eastAsia="Times" w:hAnsi="Georgia" w:cs="Times"/>
      <w:i/>
      <w:sz w:val="22"/>
      <w:szCs w:val="20"/>
      <w:lang w:eastAsia="ar-SA"/>
    </w:rPr>
  </w:style>
  <w:style w:type="character" w:customStyle="1" w:styleId="Heading4Char">
    <w:name w:val="Heading 4 Char"/>
    <w:basedOn w:val="DefaultParagraphFont"/>
    <w:link w:val="Heading4"/>
    <w:rsid w:val="003178DC"/>
    <w:rPr>
      <w:rFonts w:ascii="Georgia" w:eastAsia="Times" w:hAnsi="Georgia" w:cs="Times"/>
      <w:b/>
      <w:sz w:val="22"/>
      <w:lang w:eastAsia="ar-SA"/>
    </w:rPr>
  </w:style>
  <w:style w:type="character" w:customStyle="1" w:styleId="Heading5Char">
    <w:name w:val="Heading 5 Char"/>
    <w:basedOn w:val="DefaultParagraphFont"/>
    <w:link w:val="Heading5"/>
    <w:rsid w:val="003178DC"/>
    <w:rPr>
      <w:rFonts w:ascii="Georgia" w:eastAsia="Times" w:hAnsi="Georgia" w:cs="Times"/>
      <w:sz w:val="28"/>
      <w:lang w:eastAsia="ar-SA"/>
    </w:rPr>
  </w:style>
  <w:style w:type="character" w:customStyle="1" w:styleId="Heading6Char">
    <w:name w:val="Heading 6 Char"/>
    <w:basedOn w:val="DefaultParagraphFont"/>
    <w:link w:val="Heading6"/>
    <w:rsid w:val="003178DC"/>
    <w:rPr>
      <w:rFonts w:ascii="Georgia" w:eastAsia="Times" w:hAnsi="Georgia" w:cs="Times"/>
      <w:b/>
      <w:color w:val="FF0000"/>
      <w:sz w:val="22"/>
      <w:lang w:eastAsia="ar-SA"/>
    </w:rPr>
  </w:style>
  <w:style w:type="character" w:customStyle="1" w:styleId="Heading7Char">
    <w:name w:val="Heading 7 Char"/>
    <w:basedOn w:val="DefaultParagraphFont"/>
    <w:link w:val="Heading7"/>
    <w:rsid w:val="003178DC"/>
    <w:rPr>
      <w:rFonts w:ascii="Georgia" w:eastAsia="Times" w:hAnsi="Georgia" w:cs="Times"/>
      <w:b/>
      <w:sz w:val="20"/>
      <w:lang w:eastAsia="ar-SA"/>
    </w:rPr>
  </w:style>
  <w:style w:type="character" w:customStyle="1" w:styleId="Heading8Char">
    <w:name w:val="Heading 8 Char"/>
    <w:basedOn w:val="DefaultParagraphFont"/>
    <w:link w:val="Heading8"/>
    <w:rsid w:val="003178DC"/>
    <w:rPr>
      <w:rFonts w:ascii="Georgia" w:eastAsia="Times" w:hAnsi="Georgia" w:cs="Times"/>
      <w:sz w:val="20"/>
      <w:u w:val="single"/>
      <w:lang w:eastAsia="ar-SA"/>
    </w:rPr>
  </w:style>
  <w:style w:type="character" w:customStyle="1" w:styleId="Heading9Char">
    <w:name w:val="Heading 9 Char"/>
    <w:basedOn w:val="DefaultParagraphFont"/>
    <w:link w:val="Heading9"/>
    <w:rsid w:val="003178DC"/>
    <w:rPr>
      <w:rFonts w:ascii="Georgia" w:eastAsia="Times" w:hAnsi="Georgia" w:cs="Times"/>
      <w:b/>
      <w:sz w:val="22"/>
      <w:lang w:eastAsia="ar-SA"/>
    </w:rPr>
  </w:style>
  <w:style w:type="paragraph" w:styleId="BodyText">
    <w:name w:val="Body Text"/>
    <w:basedOn w:val="Normal"/>
    <w:link w:val="BodyTextChar"/>
    <w:qFormat/>
    <w:rsid w:val="003178DC"/>
    <w:pPr>
      <w:suppressAutoHyphens/>
      <w:spacing w:after="120"/>
    </w:pPr>
    <w:rPr>
      <w:rFonts w:ascii="Times New Roman" w:eastAsia="Times" w:hAnsi="Times New Roman" w:cs="Times"/>
      <w:sz w:val="22"/>
      <w:szCs w:val="22"/>
      <w:lang w:eastAsia="ar-SA"/>
    </w:rPr>
  </w:style>
  <w:style w:type="character" w:customStyle="1" w:styleId="BodyTextChar">
    <w:name w:val="Body Text Char"/>
    <w:basedOn w:val="DefaultParagraphFont"/>
    <w:link w:val="BodyText"/>
    <w:rsid w:val="003178DC"/>
    <w:rPr>
      <w:rFonts w:ascii="Times New Roman" w:eastAsia="Times" w:hAnsi="Times New Roman" w:cs="Times"/>
      <w:sz w:val="22"/>
      <w:szCs w:val="22"/>
      <w:lang w:eastAsia="ar-SA"/>
    </w:rPr>
  </w:style>
  <w:style w:type="paragraph" w:styleId="ListParagraph">
    <w:name w:val="List Paragraph"/>
    <w:basedOn w:val="Normal"/>
    <w:uiPriority w:val="34"/>
    <w:qFormat/>
    <w:rsid w:val="003A3D47"/>
    <w:pPr>
      <w:ind w:left="720"/>
      <w:contextualSpacing/>
    </w:pPr>
  </w:style>
  <w:style w:type="paragraph" w:customStyle="1" w:styleId="Titre10">
    <w:name w:val="Titre 10"/>
    <w:basedOn w:val="Normal"/>
    <w:rsid w:val="00D758DF"/>
    <w:pPr>
      <w:numPr>
        <w:numId w:val="5"/>
      </w:numPr>
    </w:pPr>
  </w:style>
  <w:style w:type="table" w:styleId="TableGrid">
    <w:name w:val="Table Grid"/>
    <w:basedOn w:val="TableNormal"/>
    <w:uiPriority w:val="59"/>
    <w:rsid w:val="00FE118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eading11">
    <w:name w:val="Heading 11"/>
    <w:basedOn w:val="Normal"/>
    <w:next w:val="Textbody"/>
    <w:rsid w:val="00FE3D34"/>
    <w:pPr>
      <w:keepNext/>
      <w:widowControl w:val="0"/>
      <w:tabs>
        <w:tab w:val="left" w:pos="360"/>
        <w:tab w:val="left" w:pos="720"/>
      </w:tabs>
      <w:suppressAutoHyphens/>
      <w:spacing w:before="120" w:after="120"/>
      <w:ind w:left="432" w:hanging="432"/>
      <w:outlineLvl w:val="0"/>
    </w:pPr>
    <w:rPr>
      <w:rFonts w:ascii="Times New Roman" w:eastAsia="Times" w:hAnsi="Times New Roman" w:cs="Times"/>
      <w:b/>
      <w:color w:val="00000A"/>
      <w:sz w:val="22"/>
      <w:szCs w:val="28"/>
      <w:lang w:eastAsia="ar-SA"/>
    </w:rPr>
  </w:style>
  <w:style w:type="paragraph" w:customStyle="1" w:styleId="Heading21">
    <w:name w:val="Heading 21"/>
    <w:basedOn w:val="Normal"/>
    <w:next w:val="Textbody"/>
    <w:rsid w:val="00FE3D34"/>
    <w:pPr>
      <w:keepNext/>
      <w:tabs>
        <w:tab w:val="left" w:pos="720"/>
      </w:tabs>
      <w:suppressAutoHyphens/>
      <w:spacing w:before="120"/>
      <w:ind w:left="576" w:hanging="576"/>
      <w:outlineLvl w:val="1"/>
    </w:pPr>
    <w:rPr>
      <w:rFonts w:ascii="Times New Roman" w:eastAsia="Times" w:hAnsi="Times New Roman" w:cs="Times"/>
      <w:b/>
      <w:color w:val="00000A"/>
      <w:sz w:val="22"/>
      <w:szCs w:val="22"/>
      <w:lang w:eastAsia="ar-SA"/>
    </w:rPr>
  </w:style>
  <w:style w:type="paragraph" w:customStyle="1" w:styleId="Heading31">
    <w:name w:val="Heading 31"/>
    <w:basedOn w:val="Normal"/>
    <w:next w:val="Textbody"/>
    <w:rsid w:val="00FE3D34"/>
    <w:pPr>
      <w:keepNext/>
      <w:suppressAutoHyphens/>
      <w:spacing w:before="120"/>
      <w:ind w:left="720" w:hanging="720"/>
      <w:outlineLvl w:val="2"/>
    </w:pPr>
    <w:rPr>
      <w:rFonts w:ascii="Georgia" w:eastAsia="Times" w:hAnsi="Georgia" w:cs="Times"/>
      <w:i/>
      <w:color w:val="00000A"/>
      <w:sz w:val="22"/>
      <w:szCs w:val="20"/>
      <w:lang w:eastAsia="ar-SA"/>
    </w:rPr>
  </w:style>
  <w:style w:type="paragraph" w:customStyle="1" w:styleId="Textbody">
    <w:name w:val="Text body"/>
    <w:basedOn w:val="Normal"/>
    <w:rsid w:val="00FE3D34"/>
    <w:pPr>
      <w:tabs>
        <w:tab w:val="left" w:pos="720"/>
      </w:tabs>
      <w:suppressAutoHyphens/>
      <w:spacing w:after="120"/>
    </w:pPr>
    <w:rPr>
      <w:rFonts w:ascii="Times New Roman" w:eastAsia="Times" w:hAnsi="Times New Roman" w:cs="Times"/>
      <w:color w:val="00000A"/>
      <w:sz w:val="22"/>
      <w:szCs w:val="22"/>
      <w:lang w:eastAsia="ar-SA"/>
    </w:rPr>
  </w:style>
  <w:style w:type="paragraph" w:styleId="Caption">
    <w:name w:val="caption"/>
    <w:basedOn w:val="Normal"/>
    <w:next w:val="Normal"/>
    <w:uiPriority w:val="35"/>
    <w:unhideWhenUsed/>
    <w:rsid w:val="00F64532"/>
    <w:pPr>
      <w:spacing w:after="200" w:line="276" w:lineRule="auto"/>
      <w:jc w:val="left"/>
    </w:pPr>
    <w:rPr>
      <w:rFonts w:eastAsiaTheme="minorEastAsia"/>
      <w:b/>
      <w:bCs/>
      <w:sz w:val="18"/>
      <w:szCs w:val="18"/>
      <w:lang w:bidi="en-US"/>
    </w:rPr>
  </w:style>
  <w:style w:type="paragraph" w:styleId="TOCHeading">
    <w:name w:val="TOC Heading"/>
    <w:basedOn w:val="Heading1"/>
    <w:next w:val="Normal"/>
    <w:uiPriority w:val="39"/>
    <w:unhideWhenUsed/>
    <w:qFormat/>
    <w:rsid w:val="000A358B"/>
    <w:pPr>
      <w:keepLines/>
      <w:widowControl/>
      <w:numPr>
        <w:numId w:val="0"/>
      </w:numPr>
      <w:tabs>
        <w:tab w:val="clear" w:pos="360"/>
      </w:tabs>
      <w:suppressAutoHyphens w:val="0"/>
      <w:spacing w:before="480" w:after="0" w:line="276" w:lineRule="auto"/>
      <w:jc w:val="left"/>
      <w:outlineLvl w:val="9"/>
    </w:pPr>
    <w:rPr>
      <w:rFonts w:asciiTheme="majorHAnsi" w:eastAsiaTheme="majorEastAsia" w:hAnsiTheme="majorHAnsi" w:cstheme="majorBidi"/>
      <w:bCs/>
      <w:color w:val="365F91" w:themeColor="accent1" w:themeShade="BF"/>
      <w:sz w:val="28"/>
      <w:lang w:eastAsia="en-US"/>
    </w:rPr>
  </w:style>
  <w:style w:type="paragraph" w:styleId="TOC1">
    <w:name w:val="toc 1"/>
    <w:basedOn w:val="Normal"/>
    <w:next w:val="Normal"/>
    <w:autoRedefine/>
    <w:uiPriority w:val="39"/>
    <w:rsid w:val="000A358B"/>
    <w:pPr>
      <w:spacing w:before="240" w:after="120"/>
      <w:jc w:val="left"/>
    </w:pPr>
    <w:rPr>
      <w:b/>
      <w:caps/>
      <w:sz w:val="22"/>
      <w:szCs w:val="22"/>
      <w:u w:val="single"/>
    </w:rPr>
  </w:style>
  <w:style w:type="paragraph" w:styleId="TOC2">
    <w:name w:val="toc 2"/>
    <w:basedOn w:val="Normal"/>
    <w:next w:val="Normal"/>
    <w:autoRedefine/>
    <w:uiPriority w:val="39"/>
    <w:rsid w:val="000A358B"/>
    <w:pPr>
      <w:jc w:val="left"/>
    </w:pPr>
    <w:rPr>
      <w:b/>
      <w:smallCaps/>
      <w:sz w:val="22"/>
      <w:szCs w:val="22"/>
    </w:rPr>
  </w:style>
  <w:style w:type="paragraph" w:styleId="TOC3">
    <w:name w:val="toc 3"/>
    <w:basedOn w:val="Normal"/>
    <w:next w:val="Normal"/>
    <w:autoRedefine/>
    <w:uiPriority w:val="39"/>
    <w:rsid w:val="000A358B"/>
    <w:pPr>
      <w:jc w:val="left"/>
    </w:pPr>
    <w:rPr>
      <w:smallCaps/>
      <w:sz w:val="22"/>
      <w:szCs w:val="22"/>
    </w:rPr>
  </w:style>
  <w:style w:type="paragraph" w:styleId="TOC4">
    <w:name w:val="toc 4"/>
    <w:basedOn w:val="Normal"/>
    <w:next w:val="Normal"/>
    <w:autoRedefine/>
    <w:uiPriority w:val="39"/>
    <w:unhideWhenUsed/>
    <w:rsid w:val="000A358B"/>
    <w:pPr>
      <w:jc w:val="left"/>
    </w:pPr>
    <w:rPr>
      <w:sz w:val="22"/>
      <w:szCs w:val="22"/>
    </w:rPr>
  </w:style>
  <w:style w:type="paragraph" w:styleId="TOC5">
    <w:name w:val="toc 5"/>
    <w:basedOn w:val="Normal"/>
    <w:next w:val="Normal"/>
    <w:autoRedefine/>
    <w:uiPriority w:val="39"/>
    <w:unhideWhenUsed/>
    <w:rsid w:val="000A358B"/>
    <w:pPr>
      <w:jc w:val="left"/>
    </w:pPr>
    <w:rPr>
      <w:sz w:val="22"/>
      <w:szCs w:val="22"/>
    </w:rPr>
  </w:style>
  <w:style w:type="paragraph" w:styleId="TOC6">
    <w:name w:val="toc 6"/>
    <w:basedOn w:val="Normal"/>
    <w:next w:val="Normal"/>
    <w:autoRedefine/>
    <w:uiPriority w:val="39"/>
    <w:unhideWhenUsed/>
    <w:rsid w:val="000A358B"/>
    <w:pPr>
      <w:jc w:val="left"/>
    </w:pPr>
    <w:rPr>
      <w:sz w:val="22"/>
      <w:szCs w:val="22"/>
    </w:rPr>
  </w:style>
  <w:style w:type="paragraph" w:styleId="TOC7">
    <w:name w:val="toc 7"/>
    <w:basedOn w:val="Normal"/>
    <w:next w:val="Normal"/>
    <w:autoRedefine/>
    <w:uiPriority w:val="39"/>
    <w:unhideWhenUsed/>
    <w:rsid w:val="000A358B"/>
    <w:pPr>
      <w:jc w:val="left"/>
    </w:pPr>
    <w:rPr>
      <w:sz w:val="22"/>
      <w:szCs w:val="22"/>
    </w:rPr>
  </w:style>
  <w:style w:type="paragraph" w:styleId="TOC8">
    <w:name w:val="toc 8"/>
    <w:basedOn w:val="Normal"/>
    <w:next w:val="Normal"/>
    <w:autoRedefine/>
    <w:uiPriority w:val="39"/>
    <w:unhideWhenUsed/>
    <w:rsid w:val="000A358B"/>
    <w:pPr>
      <w:jc w:val="left"/>
    </w:pPr>
    <w:rPr>
      <w:sz w:val="22"/>
      <w:szCs w:val="22"/>
    </w:rPr>
  </w:style>
  <w:style w:type="paragraph" w:styleId="TOC9">
    <w:name w:val="toc 9"/>
    <w:basedOn w:val="Normal"/>
    <w:next w:val="Normal"/>
    <w:autoRedefine/>
    <w:uiPriority w:val="39"/>
    <w:unhideWhenUsed/>
    <w:rsid w:val="000A358B"/>
    <w:pPr>
      <w:jc w:val="left"/>
    </w:pPr>
    <w:rPr>
      <w:sz w:val="22"/>
      <w:szCs w:val="22"/>
    </w:rPr>
  </w:style>
  <w:style w:type="character" w:styleId="Hyperlink">
    <w:name w:val="Hyperlink"/>
    <w:basedOn w:val="DefaultParagraphFont"/>
    <w:rsid w:val="001822A1"/>
    <w:rPr>
      <w:color w:val="0000FF" w:themeColor="hyperlink"/>
      <w:u w:val="single"/>
    </w:rPr>
  </w:style>
  <w:style w:type="character" w:customStyle="1" w:styleId="BalloonTextChar1">
    <w:name w:val="Balloon Text Char1"/>
    <w:basedOn w:val="DefaultParagraphFont"/>
    <w:link w:val="BalloonText"/>
    <w:rsid w:val="000B562D"/>
    <w:rPr>
      <w:rFonts w:ascii="Lucida Grande" w:hAnsi="Lucida Grande"/>
      <w:sz w:val="18"/>
      <w:szCs w:val="18"/>
    </w:rPr>
  </w:style>
  <w:style w:type="paragraph" w:styleId="PlainText">
    <w:name w:val="Plain Text"/>
    <w:basedOn w:val="Normal"/>
    <w:link w:val="PlainTextChar"/>
    <w:uiPriority w:val="99"/>
    <w:unhideWhenUsed/>
    <w:rsid w:val="00062876"/>
    <w:pPr>
      <w:ind w:firstLine="360"/>
      <w:jc w:val="left"/>
    </w:pPr>
    <w:rPr>
      <w:rFonts w:ascii="Calibri" w:eastAsiaTheme="minorEastAsia" w:hAnsi="Calibri" w:cs="Consolas"/>
      <w:sz w:val="22"/>
      <w:szCs w:val="21"/>
    </w:rPr>
  </w:style>
  <w:style w:type="character" w:customStyle="1" w:styleId="PlainTextChar">
    <w:name w:val="Plain Text Char"/>
    <w:basedOn w:val="DefaultParagraphFont"/>
    <w:link w:val="PlainText"/>
    <w:uiPriority w:val="99"/>
    <w:rsid w:val="00062876"/>
    <w:rPr>
      <w:rFonts w:ascii="Calibri" w:eastAsiaTheme="minorEastAsia" w:hAnsi="Calibri" w:cs="Consolas"/>
      <w:sz w:val="22"/>
      <w:szCs w:val="21"/>
    </w:rPr>
  </w:style>
  <w:style w:type="paragraph" w:styleId="FootnoteText">
    <w:name w:val="footnote text"/>
    <w:basedOn w:val="Normal"/>
    <w:link w:val="FootnoteTextChar"/>
    <w:uiPriority w:val="99"/>
    <w:unhideWhenUsed/>
    <w:rsid w:val="00062876"/>
    <w:pPr>
      <w:ind w:firstLine="360"/>
      <w:jc w:val="left"/>
    </w:pPr>
    <w:rPr>
      <w:rFonts w:eastAsiaTheme="minorEastAsia"/>
      <w:szCs w:val="20"/>
    </w:rPr>
  </w:style>
  <w:style w:type="character" w:customStyle="1" w:styleId="FootnoteTextChar">
    <w:name w:val="Footnote Text Char"/>
    <w:basedOn w:val="DefaultParagraphFont"/>
    <w:link w:val="FootnoteText"/>
    <w:uiPriority w:val="99"/>
    <w:rsid w:val="00062876"/>
    <w:rPr>
      <w:rFonts w:eastAsiaTheme="minorEastAsia"/>
      <w:sz w:val="20"/>
      <w:szCs w:val="20"/>
    </w:rPr>
  </w:style>
  <w:style w:type="character" w:styleId="FootnoteReference">
    <w:name w:val="footnote reference"/>
    <w:basedOn w:val="DefaultParagraphFont"/>
    <w:uiPriority w:val="99"/>
    <w:unhideWhenUsed/>
    <w:rsid w:val="00062876"/>
    <w:rPr>
      <w:vertAlign w:val="superscript"/>
    </w:rPr>
  </w:style>
  <w:style w:type="character" w:styleId="PageNumber">
    <w:name w:val="page number"/>
    <w:basedOn w:val="DefaultParagraphFont"/>
    <w:rsid w:val="00ED61D7"/>
  </w:style>
  <w:style w:type="character" w:styleId="FollowedHyperlink">
    <w:name w:val="FollowedHyperlink"/>
    <w:basedOn w:val="DefaultParagraphFont"/>
    <w:rsid w:val="00390CC1"/>
    <w:rPr>
      <w:color w:val="800080" w:themeColor="followedHyperlink"/>
      <w:u w:val="single"/>
    </w:rPr>
  </w:style>
  <w:style w:type="character" w:styleId="PlaceholderText">
    <w:name w:val="Placeholder Text"/>
    <w:basedOn w:val="DefaultParagraphFont"/>
    <w:uiPriority w:val="99"/>
    <w:rsid w:val="008D2457"/>
    <w:rPr>
      <w:color w:val="808080"/>
    </w:rPr>
  </w:style>
  <w:style w:type="character" w:styleId="CommentReference">
    <w:name w:val="annotation reference"/>
    <w:basedOn w:val="DefaultParagraphFont"/>
    <w:rsid w:val="00FB1589"/>
    <w:rPr>
      <w:sz w:val="16"/>
      <w:szCs w:val="16"/>
    </w:rPr>
  </w:style>
  <w:style w:type="paragraph" w:styleId="CommentText">
    <w:name w:val="annotation text"/>
    <w:basedOn w:val="Normal"/>
    <w:link w:val="CommentTextChar"/>
    <w:rsid w:val="00FB1589"/>
    <w:rPr>
      <w:szCs w:val="20"/>
    </w:rPr>
  </w:style>
  <w:style w:type="character" w:customStyle="1" w:styleId="CommentTextChar">
    <w:name w:val="Comment Text Char"/>
    <w:basedOn w:val="DefaultParagraphFont"/>
    <w:link w:val="CommentText"/>
    <w:rsid w:val="00FB1589"/>
    <w:rPr>
      <w:sz w:val="20"/>
      <w:szCs w:val="20"/>
    </w:rPr>
  </w:style>
  <w:style w:type="paragraph" w:styleId="CommentSubject">
    <w:name w:val="annotation subject"/>
    <w:basedOn w:val="CommentText"/>
    <w:next w:val="CommentText"/>
    <w:link w:val="CommentSubjectChar"/>
    <w:rsid w:val="00FB1589"/>
    <w:rPr>
      <w:b/>
      <w:bCs/>
    </w:rPr>
  </w:style>
  <w:style w:type="character" w:customStyle="1" w:styleId="CommentSubjectChar">
    <w:name w:val="Comment Subject Char"/>
    <w:basedOn w:val="CommentTextChar"/>
    <w:link w:val="CommentSubject"/>
    <w:rsid w:val="00FB1589"/>
    <w:rPr>
      <w:b/>
      <w:bCs/>
      <w:sz w:val="20"/>
      <w:szCs w:val="20"/>
    </w:rPr>
  </w:style>
  <w:style w:type="paragraph" w:styleId="Revision">
    <w:name w:val="Revision"/>
    <w:hidden/>
    <w:rsid w:val="001A065A"/>
    <w:rPr>
      <w:sz w:val="20"/>
    </w:rPr>
  </w:style>
  <w:style w:type="character" w:styleId="Emphasis">
    <w:name w:val="Emphasis"/>
    <w:basedOn w:val="DefaultParagraphFont"/>
    <w:uiPriority w:val="20"/>
    <w:rsid w:val="00AA7452"/>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atentStyles>
  <w:style w:type="paragraph" w:default="1" w:styleId="Normal">
    <w:name w:val="Normal"/>
    <w:qFormat/>
    <w:rsid w:val="00FE118B"/>
    <w:pPr>
      <w:jc w:val="both"/>
    </w:pPr>
    <w:rPr>
      <w:sz w:val="20"/>
    </w:rPr>
  </w:style>
  <w:style w:type="paragraph" w:styleId="Heading1">
    <w:name w:val="heading 1"/>
    <w:basedOn w:val="Normal"/>
    <w:next w:val="Normal"/>
    <w:link w:val="NoSpacingChar"/>
    <w:qFormat/>
    <w:rsid w:val="003178DC"/>
    <w:pPr>
      <w:keepNext/>
      <w:widowControl w:val="0"/>
      <w:numPr>
        <w:numId w:val="1"/>
      </w:numPr>
      <w:tabs>
        <w:tab w:val="left" w:pos="360"/>
      </w:tabs>
      <w:suppressAutoHyphens/>
      <w:spacing w:before="120" w:after="120"/>
      <w:outlineLvl w:val="0"/>
    </w:pPr>
    <w:rPr>
      <w:rFonts w:ascii="Times New Roman" w:eastAsia="Times" w:hAnsi="Times New Roman" w:cs="Times"/>
      <w:b/>
      <w:sz w:val="22"/>
      <w:szCs w:val="28"/>
      <w:lang w:eastAsia="ar-SA"/>
    </w:rPr>
  </w:style>
  <w:style w:type="paragraph" w:styleId="Heading2">
    <w:name w:val="heading 2"/>
    <w:basedOn w:val="Normal"/>
    <w:next w:val="Normal"/>
    <w:link w:val="Heading1Char"/>
    <w:autoRedefine/>
    <w:qFormat/>
    <w:rsid w:val="003178DC"/>
    <w:pPr>
      <w:keepNext/>
      <w:numPr>
        <w:ilvl w:val="1"/>
        <w:numId w:val="1"/>
      </w:numPr>
      <w:suppressAutoHyphens/>
      <w:spacing w:before="120"/>
      <w:outlineLvl w:val="1"/>
    </w:pPr>
    <w:rPr>
      <w:rFonts w:ascii="Times New Roman" w:eastAsia="Times" w:hAnsi="Times New Roman" w:cs="Times"/>
      <w:b/>
      <w:sz w:val="22"/>
      <w:szCs w:val="22"/>
      <w:lang w:eastAsia="ar-SA"/>
    </w:rPr>
  </w:style>
  <w:style w:type="paragraph" w:styleId="Heading3">
    <w:name w:val="heading 3"/>
    <w:basedOn w:val="Normal"/>
    <w:next w:val="Normal"/>
    <w:link w:val="Heading2Char"/>
    <w:autoRedefine/>
    <w:qFormat/>
    <w:rsid w:val="003178DC"/>
    <w:pPr>
      <w:keepNext/>
      <w:numPr>
        <w:ilvl w:val="2"/>
        <w:numId w:val="1"/>
      </w:numPr>
      <w:suppressAutoHyphens/>
      <w:spacing w:before="120"/>
      <w:outlineLvl w:val="2"/>
    </w:pPr>
    <w:rPr>
      <w:rFonts w:ascii="Georgia" w:eastAsia="Times" w:hAnsi="Georgia" w:cs="Times"/>
      <w:i/>
      <w:sz w:val="22"/>
      <w:szCs w:val="20"/>
      <w:lang w:eastAsia="ar-SA"/>
    </w:rPr>
  </w:style>
  <w:style w:type="paragraph" w:styleId="Heading4">
    <w:name w:val="heading 4"/>
    <w:basedOn w:val="Normal"/>
    <w:next w:val="Normal"/>
    <w:link w:val="Heading3Char"/>
    <w:qFormat/>
    <w:rsid w:val="003178DC"/>
    <w:pPr>
      <w:keepNext/>
      <w:widowControl w:val="0"/>
      <w:numPr>
        <w:ilvl w:val="3"/>
        <w:numId w:val="1"/>
      </w:numPr>
      <w:suppressAutoHyphens/>
      <w:outlineLvl w:val="3"/>
    </w:pPr>
    <w:rPr>
      <w:rFonts w:ascii="Georgia" w:eastAsia="Times" w:hAnsi="Georgia" w:cs="Times"/>
      <w:b/>
      <w:sz w:val="22"/>
      <w:lang w:eastAsia="ar-SA"/>
    </w:rPr>
  </w:style>
  <w:style w:type="paragraph" w:styleId="Heading5">
    <w:name w:val="heading 5"/>
    <w:basedOn w:val="Normal"/>
    <w:next w:val="Normal"/>
    <w:link w:val="Heading4Char"/>
    <w:qFormat/>
    <w:rsid w:val="003178DC"/>
    <w:pPr>
      <w:keepNext/>
      <w:widowControl w:val="0"/>
      <w:numPr>
        <w:ilvl w:val="4"/>
        <w:numId w:val="1"/>
      </w:numPr>
      <w:suppressAutoHyphens/>
      <w:outlineLvl w:val="4"/>
    </w:pPr>
    <w:rPr>
      <w:rFonts w:ascii="Georgia" w:eastAsia="Times" w:hAnsi="Georgia" w:cs="Times"/>
      <w:sz w:val="28"/>
      <w:lang w:eastAsia="ar-SA"/>
    </w:rPr>
  </w:style>
  <w:style w:type="paragraph" w:styleId="Heading6">
    <w:name w:val="heading 6"/>
    <w:basedOn w:val="Normal"/>
    <w:next w:val="Normal"/>
    <w:link w:val="Heading5Char"/>
    <w:qFormat/>
    <w:rsid w:val="003178DC"/>
    <w:pPr>
      <w:keepNext/>
      <w:widowControl w:val="0"/>
      <w:numPr>
        <w:ilvl w:val="5"/>
        <w:numId w:val="1"/>
      </w:numPr>
      <w:suppressAutoHyphens/>
      <w:outlineLvl w:val="5"/>
    </w:pPr>
    <w:rPr>
      <w:rFonts w:ascii="Georgia" w:eastAsia="Times" w:hAnsi="Georgia" w:cs="Times"/>
      <w:b/>
      <w:color w:val="FF0000"/>
      <w:sz w:val="22"/>
      <w:lang w:eastAsia="ar-SA"/>
    </w:rPr>
  </w:style>
  <w:style w:type="paragraph" w:styleId="Heading7">
    <w:name w:val="heading 7"/>
    <w:basedOn w:val="Normal"/>
    <w:next w:val="Normal"/>
    <w:link w:val="Heading6Char"/>
    <w:qFormat/>
    <w:rsid w:val="003178DC"/>
    <w:pPr>
      <w:keepNext/>
      <w:widowControl w:val="0"/>
      <w:numPr>
        <w:ilvl w:val="6"/>
        <w:numId w:val="1"/>
      </w:numPr>
      <w:suppressAutoHyphens/>
      <w:outlineLvl w:val="6"/>
    </w:pPr>
    <w:rPr>
      <w:rFonts w:ascii="Georgia" w:eastAsia="Times" w:hAnsi="Georgia" w:cs="Times"/>
      <w:b/>
      <w:lang w:eastAsia="ar-SA"/>
    </w:rPr>
  </w:style>
  <w:style w:type="paragraph" w:styleId="Heading8">
    <w:name w:val="heading 8"/>
    <w:basedOn w:val="Normal"/>
    <w:next w:val="Normal"/>
    <w:link w:val="Heading7Char"/>
    <w:qFormat/>
    <w:rsid w:val="003178DC"/>
    <w:pPr>
      <w:keepNext/>
      <w:widowControl w:val="0"/>
      <w:numPr>
        <w:ilvl w:val="7"/>
        <w:numId w:val="1"/>
      </w:numPr>
      <w:suppressAutoHyphens/>
      <w:outlineLvl w:val="7"/>
    </w:pPr>
    <w:rPr>
      <w:rFonts w:ascii="Georgia" w:eastAsia="Times" w:hAnsi="Georgia" w:cs="Times"/>
      <w:u w:val="single"/>
      <w:lang w:eastAsia="ar-SA"/>
    </w:rPr>
  </w:style>
  <w:style w:type="paragraph" w:styleId="Heading9">
    <w:name w:val="heading 9"/>
    <w:basedOn w:val="Normal"/>
    <w:next w:val="Normal"/>
    <w:link w:val="Heading8Char"/>
    <w:qFormat/>
    <w:rsid w:val="003178DC"/>
    <w:pPr>
      <w:keepNext/>
      <w:widowControl w:val="0"/>
      <w:numPr>
        <w:ilvl w:val="8"/>
        <w:numId w:val="1"/>
      </w:numPr>
      <w:suppressAutoHyphens/>
      <w:outlineLvl w:val="8"/>
    </w:pPr>
    <w:rPr>
      <w:rFonts w:ascii="Georgia" w:eastAsia="Times" w:hAnsi="Georgia" w:cs="Times"/>
      <w:b/>
      <w:sz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Hyperlink"/>
    <w:rsid w:val="000B562D"/>
    <w:rPr>
      <w:rFonts w:ascii="Lucida Grande" w:hAnsi="Lucida Grande"/>
      <w:sz w:val="18"/>
      <w:szCs w:val="18"/>
    </w:rPr>
  </w:style>
  <w:style w:type="character" w:customStyle="1" w:styleId="BalloonTextChar">
    <w:name w:val="Balloon Text Char"/>
    <w:basedOn w:val="DefaultParagraphFont"/>
    <w:uiPriority w:val="99"/>
    <w:semiHidden/>
    <w:rsid w:val="00AD7637"/>
    <w:rPr>
      <w:rFonts w:ascii="Lucida Grande" w:hAnsi="Lucida Grande"/>
      <w:sz w:val="18"/>
      <w:szCs w:val="18"/>
    </w:rPr>
  </w:style>
  <w:style w:type="paragraph" w:styleId="BalloonTextChar0">
    <w:name w:val="header"/>
    <w:basedOn w:val="Normal"/>
    <w:link w:val="Header"/>
    <w:uiPriority w:val="99"/>
    <w:unhideWhenUsed/>
    <w:rsid w:val="003178DC"/>
    <w:pPr>
      <w:tabs>
        <w:tab w:val="center" w:pos="4320"/>
        <w:tab w:val="right" w:pos="8640"/>
      </w:tabs>
    </w:pPr>
  </w:style>
  <w:style w:type="character" w:customStyle="1" w:styleId="Header">
    <w:name w:val="Header Char"/>
    <w:basedOn w:val="DefaultParagraphFont"/>
    <w:link w:val="BalloonTextChar0"/>
    <w:uiPriority w:val="99"/>
    <w:rsid w:val="003178DC"/>
  </w:style>
  <w:style w:type="paragraph" w:styleId="HeaderChar">
    <w:name w:val="footer"/>
    <w:basedOn w:val="Normal"/>
    <w:link w:val="Footer"/>
    <w:uiPriority w:val="99"/>
    <w:unhideWhenUsed/>
    <w:rsid w:val="003178DC"/>
    <w:pPr>
      <w:tabs>
        <w:tab w:val="center" w:pos="4320"/>
        <w:tab w:val="right" w:pos="8640"/>
      </w:tabs>
    </w:pPr>
  </w:style>
  <w:style w:type="character" w:customStyle="1" w:styleId="Footer">
    <w:name w:val="Footer Char"/>
    <w:basedOn w:val="DefaultParagraphFont"/>
    <w:link w:val="HeaderChar"/>
    <w:uiPriority w:val="99"/>
    <w:rsid w:val="003178DC"/>
  </w:style>
  <w:style w:type="table" w:styleId="FooterChar">
    <w:name w:val="Light Shading Accent 1"/>
    <w:basedOn w:val="TableNormal"/>
    <w:uiPriority w:val="60"/>
    <w:rsid w:val="003178DC"/>
    <w:rPr>
      <w:rFonts w:eastAsiaTheme="minorEastAsia"/>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ghtShading-Accent1">
    <w:name w:val="No Spacing"/>
    <w:link w:val="NoSpacing"/>
    <w:qFormat/>
    <w:rsid w:val="003178DC"/>
    <w:rPr>
      <w:rFonts w:ascii="PMingLiU" w:eastAsiaTheme="minorEastAsia" w:hAnsi="PMingLiU"/>
      <w:sz w:val="22"/>
      <w:szCs w:val="22"/>
    </w:rPr>
  </w:style>
  <w:style w:type="character" w:customStyle="1" w:styleId="NoSpacing">
    <w:name w:val="No Spacing Char"/>
    <w:basedOn w:val="DefaultParagraphFont"/>
    <w:link w:val="LightShading-Accent1"/>
    <w:rsid w:val="003178DC"/>
    <w:rPr>
      <w:rFonts w:ascii="PMingLiU" w:eastAsiaTheme="minorEastAsia" w:hAnsi="PMingLiU"/>
      <w:sz w:val="22"/>
      <w:szCs w:val="22"/>
    </w:rPr>
  </w:style>
  <w:style w:type="character" w:customStyle="1" w:styleId="NoSpacingChar">
    <w:name w:val="Heading 1 Char"/>
    <w:basedOn w:val="DefaultParagraphFont"/>
    <w:link w:val="Heading1"/>
    <w:uiPriority w:val="9"/>
    <w:rsid w:val="003178DC"/>
    <w:rPr>
      <w:rFonts w:ascii="Times New Roman" w:eastAsia="Times" w:hAnsi="Times New Roman" w:cs="Times"/>
      <w:b/>
      <w:sz w:val="22"/>
      <w:szCs w:val="28"/>
      <w:lang w:eastAsia="ar-SA"/>
    </w:rPr>
  </w:style>
  <w:style w:type="character" w:customStyle="1" w:styleId="Heading1Char">
    <w:name w:val="Heading 2 Char"/>
    <w:basedOn w:val="DefaultParagraphFont"/>
    <w:link w:val="Heading2"/>
    <w:uiPriority w:val="9"/>
    <w:rsid w:val="003178DC"/>
    <w:rPr>
      <w:rFonts w:ascii="Times New Roman" w:eastAsia="Times" w:hAnsi="Times New Roman" w:cs="Times"/>
      <w:b/>
      <w:sz w:val="22"/>
      <w:szCs w:val="22"/>
      <w:lang w:eastAsia="ar-SA"/>
    </w:rPr>
  </w:style>
  <w:style w:type="character" w:customStyle="1" w:styleId="Heading2Char">
    <w:name w:val="Heading 3 Char"/>
    <w:basedOn w:val="DefaultParagraphFont"/>
    <w:link w:val="Heading3"/>
    <w:rsid w:val="003178DC"/>
    <w:rPr>
      <w:rFonts w:ascii="Georgia" w:eastAsia="Times" w:hAnsi="Georgia" w:cs="Times"/>
      <w:i/>
      <w:sz w:val="22"/>
      <w:szCs w:val="20"/>
      <w:lang w:eastAsia="ar-SA"/>
    </w:rPr>
  </w:style>
  <w:style w:type="character" w:customStyle="1" w:styleId="Heading3Char">
    <w:name w:val="Heading 4 Char"/>
    <w:basedOn w:val="DefaultParagraphFont"/>
    <w:link w:val="Heading4"/>
    <w:rsid w:val="003178DC"/>
    <w:rPr>
      <w:rFonts w:ascii="Georgia" w:eastAsia="Times" w:hAnsi="Georgia" w:cs="Times"/>
      <w:b/>
      <w:sz w:val="22"/>
      <w:lang w:eastAsia="ar-SA"/>
    </w:rPr>
  </w:style>
  <w:style w:type="character" w:customStyle="1" w:styleId="Heading4Char">
    <w:name w:val="Heading 5 Char"/>
    <w:basedOn w:val="DefaultParagraphFont"/>
    <w:link w:val="Heading5"/>
    <w:rsid w:val="003178DC"/>
    <w:rPr>
      <w:rFonts w:ascii="Georgia" w:eastAsia="Times" w:hAnsi="Georgia" w:cs="Times"/>
      <w:sz w:val="28"/>
      <w:lang w:eastAsia="ar-SA"/>
    </w:rPr>
  </w:style>
  <w:style w:type="character" w:customStyle="1" w:styleId="Heading5Char">
    <w:name w:val="Heading 6 Char"/>
    <w:basedOn w:val="DefaultParagraphFont"/>
    <w:link w:val="Heading6"/>
    <w:rsid w:val="003178DC"/>
    <w:rPr>
      <w:rFonts w:ascii="Georgia" w:eastAsia="Times" w:hAnsi="Georgia" w:cs="Times"/>
      <w:b/>
      <w:color w:val="FF0000"/>
      <w:sz w:val="22"/>
      <w:lang w:eastAsia="ar-SA"/>
    </w:rPr>
  </w:style>
  <w:style w:type="character" w:customStyle="1" w:styleId="Heading6Char">
    <w:name w:val="Heading 7 Char"/>
    <w:basedOn w:val="DefaultParagraphFont"/>
    <w:link w:val="Heading7"/>
    <w:rsid w:val="003178DC"/>
    <w:rPr>
      <w:rFonts w:ascii="Georgia" w:eastAsia="Times" w:hAnsi="Georgia" w:cs="Times"/>
      <w:b/>
      <w:sz w:val="20"/>
      <w:lang w:eastAsia="ar-SA"/>
    </w:rPr>
  </w:style>
  <w:style w:type="character" w:customStyle="1" w:styleId="Heading7Char">
    <w:name w:val="Heading 8 Char"/>
    <w:basedOn w:val="DefaultParagraphFont"/>
    <w:link w:val="Heading8"/>
    <w:rsid w:val="003178DC"/>
    <w:rPr>
      <w:rFonts w:ascii="Georgia" w:eastAsia="Times" w:hAnsi="Georgia" w:cs="Times"/>
      <w:sz w:val="20"/>
      <w:u w:val="single"/>
      <w:lang w:eastAsia="ar-SA"/>
    </w:rPr>
  </w:style>
  <w:style w:type="character" w:customStyle="1" w:styleId="Heading8Char">
    <w:name w:val="Heading 9 Char"/>
    <w:basedOn w:val="DefaultParagraphFont"/>
    <w:link w:val="Heading9"/>
    <w:rsid w:val="003178DC"/>
    <w:rPr>
      <w:rFonts w:ascii="Georgia" w:eastAsia="Times" w:hAnsi="Georgia" w:cs="Times"/>
      <w:b/>
      <w:sz w:val="22"/>
      <w:lang w:eastAsia="ar-SA"/>
    </w:rPr>
  </w:style>
  <w:style w:type="paragraph" w:styleId="Heading9Char">
    <w:name w:val="Body Text"/>
    <w:basedOn w:val="Normal"/>
    <w:link w:val="BodyText"/>
    <w:qFormat/>
    <w:rsid w:val="003178DC"/>
    <w:pPr>
      <w:suppressAutoHyphens/>
      <w:spacing w:after="120"/>
    </w:pPr>
    <w:rPr>
      <w:rFonts w:ascii="Times New Roman" w:eastAsia="Times" w:hAnsi="Times New Roman" w:cs="Times"/>
      <w:sz w:val="22"/>
      <w:szCs w:val="22"/>
      <w:lang w:eastAsia="ar-SA"/>
    </w:rPr>
  </w:style>
  <w:style w:type="character" w:customStyle="1" w:styleId="BodyText">
    <w:name w:val="Body Text Char"/>
    <w:basedOn w:val="DefaultParagraphFont"/>
    <w:link w:val="Heading9Char"/>
    <w:rsid w:val="003178DC"/>
    <w:rPr>
      <w:rFonts w:ascii="Times New Roman" w:eastAsia="Times" w:hAnsi="Times New Roman" w:cs="Times"/>
      <w:sz w:val="22"/>
      <w:szCs w:val="22"/>
      <w:lang w:eastAsia="ar-SA"/>
    </w:rPr>
  </w:style>
  <w:style w:type="paragraph" w:styleId="BodyTextChar">
    <w:name w:val="List Paragraph"/>
    <w:basedOn w:val="Normal"/>
    <w:uiPriority w:val="34"/>
    <w:qFormat/>
    <w:rsid w:val="003A3D47"/>
    <w:pPr>
      <w:ind w:left="720"/>
      <w:contextualSpacing/>
    </w:pPr>
  </w:style>
  <w:style w:type="paragraph" w:customStyle="1" w:styleId="ListParagraph">
    <w:name w:val="Titre 10"/>
    <w:basedOn w:val="Normal"/>
    <w:rsid w:val="00D758DF"/>
    <w:pPr>
      <w:numPr>
        <w:numId w:val="5"/>
      </w:numPr>
    </w:pPr>
  </w:style>
  <w:style w:type="table" w:styleId="Titre10">
    <w:name w:val="Table Grid"/>
    <w:basedOn w:val="TableNormal"/>
    <w:uiPriority w:val="59"/>
    <w:rsid w:val="00FE118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Grid">
    <w:name w:val="Heading 11"/>
    <w:basedOn w:val="Normal"/>
    <w:next w:val="Heading31"/>
    <w:rsid w:val="00FE3D34"/>
    <w:pPr>
      <w:keepNext/>
      <w:widowControl w:val="0"/>
      <w:tabs>
        <w:tab w:val="left" w:pos="360"/>
        <w:tab w:val="left" w:pos="720"/>
      </w:tabs>
      <w:suppressAutoHyphens/>
      <w:spacing w:before="120" w:after="120"/>
      <w:ind w:left="432" w:hanging="432"/>
      <w:outlineLvl w:val="0"/>
    </w:pPr>
    <w:rPr>
      <w:rFonts w:ascii="Times New Roman" w:eastAsia="Times" w:hAnsi="Times New Roman" w:cs="Times"/>
      <w:b/>
      <w:color w:val="00000A"/>
      <w:sz w:val="22"/>
      <w:szCs w:val="28"/>
      <w:lang w:eastAsia="ar-SA"/>
    </w:rPr>
  </w:style>
  <w:style w:type="paragraph" w:customStyle="1" w:styleId="Heading11">
    <w:name w:val="Heading 21"/>
    <w:basedOn w:val="Normal"/>
    <w:next w:val="Heading31"/>
    <w:rsid w:val="00FE3D34"/>
    <w:pPr>
      <w:keepNext/>
      <w:tabs>
        <w:tab w:val="left" w:pos="720"/>
      </w:tabs>
      <w:suppressAutoHyphens/>
      <w:spacing w:before="120"/>
      <w:ind w:left="576" w:hanging="576"/>
      <w:outlineLvl w:val="1"/>
    </w:pPr>
    <w:rPr>
      <w:rFonts w:ascii="Times New Roman" w:eastAsia="Times" w:hAnsi="Times New Roman" w:cs="Times"/>
      <w:b/>
      <w:color w:val="00000A"/>
      <w:sz w:val="22"/>
      <w:szCs w:val="22"/>
      <w:lang w:eastAsia="ar-SA"/>
    </w:rPr>
  </w:style>
  <w:style w:type="paragraph" w:customStyle="1" w:styleId="Heading21">
    <w:name w:val="Heading 31"/>
    <w:basedOn w:val="Normal"/>
    <w:next w:val="Heading31"/>
    <w:rsid w:val="00FE3D34"/>
    <w:pPr>
      <w:keepNext/>
      <w:suppressAutoHyphens/>
      <w:spacing w:before="120"/>
      <w:ind w:left="720" w:hanging="720"/>
      <w:outlineLvl w:val="2"/>
    </w:pPr>
    <w:rPr>
      <w:rFonts w:ascii="Georgia" w:eastAsia="Times" w:hAnsi="Georgia" w:cs="Times"/>
      <w:i/>
      <w:color w:val="00000A"/>
      <w:sz w:val="22"/>
      <w:szCs w:val="20"/>
      <w:lang w:eastAsia="ar-SA"/>
    </w:rPr>
  </w:style>
  <w:style w:type="paragraph" w:customStyle="1" w:styleId="Heading31">
    <w:name w:val="Text body"/>
    <w:basedOn w:val="Normal"/>
    <w:rsid w:val="00FE3D34"/>
    <w:pPr>
      <w:tabs>
        <w:tab w:val="left" w:pos="720"/>
      </w:tabs>
      <w:suppressAutoHyphens/>
      <w:spacing w:after="120"/>
    </w:pPr>
    <w:rPr>
      <w:rFonts w:ascii="Times New Roman" w:eastAsia="Times" w:hAnsi="Times New Roman" w:cs="Times"/>
      <w:color w:val="00000A"/>
      <w:sz w:val="22"/>
      <w:szCs w:val="22"/>
      <w:lang w:eastAsia="ar-SA"/>
    </w:rPr>
  </w:style>
  <w:style w:type="paragraph" w:styleId="Textbody">
    <w:name w:val="caption"/>
    <w:basedOn w:val="Normal"/>
    <w:next w:val="Normal"/>
    <w:uiPriority w:val="35"/>
    <w:unhideWhenUsed/>
    <w:rsid w:val="00F64532"/>
    <w:pPr>
      <w:spacing w:after="200" w:line="276" w:lineRule="auto"/>
      <w:jc w:val="left"/>
    </w:pPr>
    <w:rPr>
      <w:rFonts w:eastAsiaTheme="minorEastAsia"/>
      <w:b/>
      <w:bCs/>
      <w:sz w:val="18"/>
      <w:szCs w:val="18"/>
      <w:lang w:bidi="en-US"/>
    </w:rPr>
  </w:style>
  <w:style w:type="paragraph" w:styleId="Caption">
    <w:name w:val="TOC Heading"/>
    <w:basedOn w:val="Heading1"/>
    <w:next w:val="Normal"/>
    <w:uiPriority w:val="39"/>
    <w:unhideWhenUsed/>
    <w:qFormat/>
    <w:rsid w:val="000A358B"/>
    <w:pPr>
      <w:keepLines/>
      <w:widowControl/>
      <w:numPr>
        <w:numId w:val="0"/>
      </w:numPr>
      <w:tabs>
        <w:tab w:val="clear" w:pos="360"/>
      </w:tabs>
      <w:suppressAutoHyphens w:val="0"/>
      <w:spacing w:before="480" w:after="0" w:line="276" w:lineRule="auto"/>
      <w:jc w:val="left"/>
      <w:outlineLvl w:val="9"/>
    </w:pPr>
    <w:rPr>
      <w:rFonts w:asciiTheme="majorHAnsi" w:eastAsiaTheme="majorEastAsia" w:hAnsiTheme="majorHAnsi" w:cstheme="majorBidi"/>
      <w:bCs/>
      <w:color w:val="365F91" w:themeColor="accent1" w:themeShade="BF"/>
      <w:sz w:val="28"/>
      <w:lang w:eastAsia="en-US"/>
    </w:rPr>
  </w:style>
  <w:style w:type="paragraph" w:styleId="TOCHeading">
    <w:name w:val="toc 1"/>
    <w:basedOn w:val="Normal"/>
    <w:next w:val="Normal"/>
    <w:autoRedefine/>
    <w:uiPriority w:val="39"/>
    <w:rsid w:val="000A358B"/>
    <w:pPr>
      <w:spacing w:before="240" w:after="120"/>
      <w:jc w:val="left"/>
    </w:pPr>
    <w:rPr>
      <w:b/>
      <w:caps/>
      <w:sz w:val="22"/>
      <w:szCs w:val="22"/>
      <w:u w:val="single"/>
    </w:rPr>
  </w:style>
  <w:style w:type="paragraph" w:styleId="TOC1">
    <w:name w:val="toc 2"/>
    <w:basedOn w:val="Normal"/>
    <w:next w:val="Normal"/>
    <w:autoRedefine/>
    <w:uiPriority w:val="39"/>
    <w:rsid w:val="000A358B"/>
    <w:pPr>
      <w:jc w:val="left"/>
    </w:pPr>
    <w:rPr>
      <w:b/>
      <w:smallCaps/>
      <w:sz w:val="22"/>
      <w:szCs w:val="22"/>
    </w:rPr>
  </w:style>
  <w:style w:type="paragraph" w:styleId="TOC2">
    <w:name w:val="toc 3"/>
    <w:basedOn w:val="Normal"/>
    <w:next w:val="Normal"/>
    <w:autoRedefine/>
    <w:uiPriority w:val="39"/>
    <w:rsid w:val="000A358B"/>
    <w:pPr>
      <w:jc w:val="left"/>
    </w:pPr>
    <w:rPr>
      <w:smallCaps/>
      <w:sz w:val="22"/>
      <w:szCs w:val="22"/>
    </w:rPr>
  </w:style>
  <w:style w:type="paragraph" w:styleId="TOC3">
    <w:name w:val="toc 4"/>
    <w:basedOn w:val="Normal"/>
    <w:next w:val="Normal"/>
    <w:autoRedefine/>
    <w:uiPriority w:val="39"/>
    <w:unhideWhenUsed/>
    <w:rsid w:val="000A358B"/>
    <w:pPr>
      <w:jc w:val="left"/>
    </w:pPr>
    <w:rPr>
      <w:sz w:val="22"/>
      <w:szCs w:val="22"/>
    </w:rPr>
  </w:style>
  <w:style w:type="paragraph" w:styleId="TOC4">
    <w:name w:val="toc 5"/>
    <w:basedOn w:val="Normal"/>
    <w:next w:val="Normal"/>
    <w:autoRedefine/>
    <w:uiPriority w:val="39"/>
    <w:unhideWhenUsed/>
    <w:rsid w:val="000A358B"/>
    <w:pPr>
      <w:jc w:val="left"/>
    </w:pPr>
    <w:rPr>
      <w:sz w:val="22"/>
      <w:szCs w:val="22"/>
    </w:rPr>
  </w:style>
  <w:style w:type="paragraph" w:styleId="TOC5">
    <w:name w:val="toc 6"/>
    <w:basedOn w:val="Normal"/>
    <w:next w:val="Normal"/>
    <w:autoRedefine/>
    <w:uiPriority w:val="39"/>
    <w:unhideWhenUsed/>
    <w:rsid w:val="000A358B"/>
    <w:pPr>
      <w:jc w:val="left"/>
    </w:pPr>
    <w:rPr>
      <w:sz w:val="22"/>
      <w:szCs w:val="22"/>
    </w:rPr>
  </w:style>
  <w:style w:type="paragraph" w:styleId="TOC6">
    <w:name w:val="toc 7"/>
    <w:basedOn w:val="Normal"/>
    <w:next w:val="Normal"/>
    <w:autoRedefine/>
    <w:uiPriority w:val="39"/>
    <w:unhideWhenUsed/>
    <w:rsid w:val="000A358B"/>
    <w:pPr>
      <w:jc w:val="left"/>
    </w:pPr>
    <w:rPr>
      <w:sz w:val="22"/>
      <w:szCs w:val="22"/>
    </w:rPr>
  </w:style>
  <w:style w:type="paragraph" w:styleId="TOC7">
    <w:name w:val="toc 8"/>
    <w:basedOn w:val="Normal"/>
    <w:next w:val="Normal"/>
    <w:autoRedefine/>
    <w:uiPriority w:val="39"/>
    <w:unhideWhenUsed/>
    <w:rsid w:val="000A358B"/>
    <w:pPr>
      <w:jc w:val="left"/>
    </w:pPr>
    <w:rPr>
      <w:sz w:val="22"/>
      <w:szCs w:val="22"/>
    </w:rPr>
  </w:style>
  <w:style w:type="paragraph" w:styleId="TOC8">
    <w:name w:val="toc 9"/>
    <w:basedOn w:val="Normal"/>
    <w:next w:val="Normal"/>
    <w:autoRedefine/>
    <w:uiPriority w:val="39"/>
    <w:unhideWhenUsed/>
    <w:rsid w:val="000A358B"/>
    <w:pPr>
      <w:jc w:val="left"/>
    </w:pPr>
    <w:rPr>
      <w:sz w:val="22"/>
      <w:szCs w:val="22"/>
    </w:rPr>
  </w:style>
  <w:style w:type="character" w:styleId="TOC9">
    <w:name w:val="Hyperlink"/>
    <w:basedOn w:val="DefaultParagraphFont"/>
    <w:rsid w:val="001822A1"/>
    <w:rPr>
      <w:color w:val="0000FF" w:themeColor="hyperlink"/>
      <w:u w:val="single"/>
    </w:rPr>
  </w:style>
  <w:style w:type="character" w:customStyle="1" w:styleId="Hyperlink">
    <w:name w:val="Balloon Text Char1"/>
    <w:basedOn w:val="DefaultParagraphFont"/>
    <w:link w:val="BalloonText"/>
    <w:rsid w:val="000B562D"/>
    <w:rPr>
      <w:rFonts w:ascii="Lucida Grande" w:hAnsi="Lucida Grande"/>
      <w:sz w:val="18"/>
      <w:szCs w:val="18"/>
    </w:rPr>
  </w:style>
  <w:style w:type="paragraph" w:styleId="BalloonTextChar1">
    <w:name w:val="Plain Text"/>
    <w:basedOn w:val="Normal"/>
    <w:link w:val="PlainText"/>
    <w:uiPriority w:val="99"/>
    <w:unhideWhenUsed/>
    <w:rsid w:val="00062876"/>
    <w:pPr>
      <w:ind w:firstLine="360"/>
      <w:jc w:val="left"/>
    </w:pPr>
    <w:rPr>
      <w:rFonts w:ascii="Calibri" w:eastAsiaTheme="minorEastAsia" w:hAnsi="Calibri" w:cs="Consolas"/>
      <w:sz w:val="22"/>
      <w:szCs w:val="21"/>
    </w:rPr>
  </w:style>
  <w:style w:type="character" w:customStyle="1" w:styleId="PlainText">
    <w:name w:val="Plain Text Char"/>
    <w:basedOn w:val="DefaultParagraphFont"/>
    <w:link w:val="BalloonTextChar1"/>
    <w:uiPriority w:val="99"/>
    <w:rsid w:val="00062876"/>
    <w:rPr>
      <w:rFonts w:ascii="Calibri" w:eastAsiaTheme="minorEastAsia" w:hAnsi="Calibri" w:cs="Consolas"/>
      <w:sz w:val="22"/>
      <w:szCs w:val="21"/>
    </w:rPr>
  </w:style>
  <w:style w:type="paragraph" w:styleId="PlainTextChar">
    <w:name w:val="footnote text"/>
    <w:basedOn w:val="Normal"/>
    <w:link w:val="FootnoteText"/>
    <w:uiPriority w:val="99"/>
    <w:unhideWhenUsed/>
    <w:rsid w:val="00062876"/>
    <w:pPr>
      <w:ind w:firstLine="360"/>
      <w:jc w:val="left"/>
    </w:pPr>
    <w:rPr>
      <w:rFonts w:eastAsiaTheme="minorEastAsia"/>
      <w:szCs w:val="20"/>
    </w:rPr>
  </w:style>
  <w:style w:type="character" w:customStyle="1" w:styleId="FootnoteText">
    <w:name w:val="Footnote Text Char"/>
    <w:basedOn w:val="DefaultParagraphFont"/>
    <w:link w:val="PlainTextChar"/>
    <w:uiPriority w:val="99"/>
    <w:rsid w:val="00062876"/>
    <w:rPr>
      <w:rFonts w:eastAsiaTheme="minorEastAsia"/>
      <w:sz w:val="20"/>
      <w:szCs w:val="20"/>
    </w:rPr>
  </w:style>
  <w:style w:type="character" w:styleId="FootnoteTextChar">
    <w:name w:val="footnote reference"/>
    <w:basedOn w:val="DefaultParagraphFont"/>
    <w:uiPriority w:val="99"/>
    <w:unhideWhenUsed/>
    <w:rsid w:val="00062876"/>
    <w:rPr>
      <w:vertAlign w:val="superscript"/>
    </w:rPr>
  </w:style>
  <w:style w:type="character" w:styleId="FootnoteReference">
    <w:name w:val="page number"/>
    <w:basedOn w:val="DefaultParagraphFont"/>
    <w:rsid w:val="00ED61D7"/>
  </w:style>
  <w:style w:type="character" w:styleId="PageNumber">
    <w:name w:val="FollowedHyperlink"/>
    <w:basedOn w:val="DefaultParagraphFont"/>
    <w:rsid w:val="00390CC1"/>
    <w:rPr>
      <w:color w:val="800080" w:themeColor="followedHyperlink"/>
      <w:u w:val="single"/>
    </w:rPr>
  </w:style>
  <w:style w:type="character" w:styleId="FollowedHyperlink">
    <w:name w:val="Placeholder Text"/>
    <w:basedOn w:val="DefaultParagraphFont"/>
    <w:uiPriority w:val="99"/>
    <w:rsid w:val="008D2457"/>
    <w:rPr>
      <w:color w:val="808080"/>
    </w:rPr>
  </w:style>
  <w:style w:type="character" w:styleId="PlaceholderText">
    <w:name w:val="annotation reference"/>
    <w:basedOn w:val="DefaultParagraphFont"/>
    <w:rsid w:val="00FB1589"/>
    <w:rPr>
      <w:sz w:val="16"/>
      <w:szCs w:val="16"/>
    </w:rPr>
  </w:style>
  <w:style w:type="paragraph" w:styleId="CommentReference">
    <w:name w:val="annotation text"/>
    <w:basedOn w:val="Normal"/>
    <w:link w:val="CommentText"/>
    <w:rsid w:val="00FB1589"/>
    <w:rPr>
      <w:szCs w:val="20"/>
    </w:rPr>
  </w:style>
  <w:style w:type="character" w:customStyle="1" w:styleId="CommentText">
    <w:name w:val="Comment Text Char"/>
    <w:basedOn w:val="DefaultParagraphFont"/>
    <w:link w:val="CommentReference"/>
    <w:rsid w:val="00FB1589"/>
    <w:rPr>
      <w:sz w:val="20"/>
      <w:szCs w:val="20"/>
    </w:rPr>
  </w:style>
  <w:style w:type="paragraph" w:styleId="CommentTextChar">
    <w:name w:val="annotation subject"/>
    <w:basedOn w:val="CommentReference"/>
    <w:next w:val="CommentReference"/>
    <w:link w:val="CommentSubject"/>
    <w:rsid w:val="00FB1589"/>
    <w:rPr>
      <w:b/>
      <w:bCs/>
    </w:rPr>
  </w:style>
  <w:style w:type="character" w:customStyle="1" w:styleId="CommentSubject">
    <w:name w:val="Comment Subject Char"/>
    <w:basedOn w:val="CommentText"/>
    <w:link w:val="CommentTextChar"/>
    <w:rsid w:val="00FB1589"/>
    <w:rPr>
      <w:b/>
      <w:bCs/>
      <w:sz w:val="20"/>
      <w:szCs w:val="20"/>
    </w:rPr>
  </w:style>
  <w:style w:type="paragraph" w:styleId="CommentSubjectChar">
    <w:name w:val="Revision"/>
    <w:hidden/>
    <w:rsid w:val="001A065A"/>
    <w:rPr>
      <w:sz w:val="20"/>
    </w:rPr>
  </w:style>
  <w:style w:type="character" w:styleId="Revision">
    <w:name w:val="Emphasis"/>
    <w:basedOn w:val="DefaultParagraphFont"/>
    <w:uiPriority w:val="20"/>
    <w:rsid w:val="00AA7452"/>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9582503">
      <w:bodyDiv w:val="1"/>
      <w:marLeft w:val="0"/>
      <w:marRight w:val="0"/>
      <w:marTop w:val="0"/>
      <w:marBottom w:val="0"/>
      <w:divBdr>
        <w:top w:val="none" w:sz="0" w:space="0" w:color="auto"/>
        <w:left w:val="none" w:sz="0" w:space="0" w:color="auto"/>
        <w:bottom w:val="none" w:sz="0" w:space="0" w:color="auto"/>
        <w:right w:val="none" w:sz="0" w:space="0" w:color="auto"/>
      </w:divBdr>
    </w:div>
    <w:div w:id="15132545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loria.fr/equipes/algorille/algorille2.pdf" TargetMode="External"/><Relationship Id="rId26" Type="http://schemas.openxmlformats.org/officeDocument/2006/relationships/hyperlink" Target="http://eucalyptus.cs.ucsb.edu/" TargetMode="External"/><Relationship Id="rId39" Type="http://schemas.openxmlformats.org/officeDocument/2006/relationships/hyperlink" Target="http://www.vistrails.org/" TargetMode="External"/><Relationship Id="rId3" Type="http://schemas.microsoft.com/office/2007/relationships/stylesWithEffects" Target="stylesWithEffects.xml"/><Relationship Id="rId21" Type="http://schemas.openxmlformats.org/officeDocument/2006/relationships/hyperlink" Target="http://www.futuregrid.org" TargetMode="External"/><Relationship Id="rId34" Type="http://schemas.openxmlformats.org/officeDocument/2006/relationships/hyperlink" Target="http://www.ens-lyon.fr/LIP/RESO/Software/NXE/index.html" TargetMode="External"/><Relationship Id="rId42" Type="http://schemas.openxmlformats.org/officeDocument/2006/relationships/hyperlink" Target="http://incubator.apache.org/libcloud/"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graal.ens-lyon.fr/~desprez/SC11workshop.htm" TargetMode="External"/><Relationship Id="rId25" Type="http://schemas.openxmlformats.org/officeDocument/2006/relationships/hyperlink" Target="http://www.opennebula.org/" TargetMode="External"/><Relationship Id="rId33" Type="http://schemas.openxmlformats.org/officeDocument/2006/relationships/hyperlink" Target="http://www.planet-lab.org/" TargetMode="External"/><Relationship Id="rId38" Type="http://schemas.openxmlformats.org/officeDocument/2006/relationships/hyperlink" Target="http://www.taverna.org.uk/"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grid5000.fr/Hemera" TargetMode="External"/><Relationship Id="rId29" Type="http://schemas.openxmlformats.org/officeDocument/2006/relationships/hyperlink" Target="http://incubator.apache.org/tashi/" TargetMode="External"/><Relationship Id="rId41" Type="http://schemas.openxmlformats.org/officeDocument/2006/relationships/hyperlink" Target="http://www.debian.or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openstack.org/" TargetMode="External"/><Relationship Id="rId32" Type="http://schemas.openxmlformats.org/officeDocument/2006/relationships/hyperlink" Target="http://distem.gforge.inria.fr/" TargetMode="External"/><Relationship Id="rId37" Type="http://schemas.openxmlformats.org/officeDocument/2006/relationships/hyperlink" Target="http://g5k-campaign.gforge.inria.fr/" TargetMode="External"/><Relationship Id="rId40" Type="http://schemas.openxmlformats.org/officeDocument/2006/relationships/hyperlink" Target="http://taktuk.gforge.inria.fr"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www.nimbusproject.org" TargetMode="External"/><Relationship Id="rId28" Type="http://schemas.openxmlformats.org/officeDocument/2006/relationships/hyperlink" Target="http://opencirrus.intel-research.net/" TargetMode="External"/><Relationship Id="rId36" Type="http://schemas.openxmlformats.org/officeDocument/2006/relationships/hyperlink" Target="http://execo.gforge.inria.fr" TargetMode="External"/><Relationship Id="rId10" Type="http://schemas.openxmlformats.org/officeDocument/2006/relationships/image" Target="media/image3.png"/><Relationship Id="rId19" Type="http://schemas.openxmlformats.org/officeDocument/2006/relationships/hyperlink" Target="http://www.grid5000.fr" TargetMode="External"/><Relationship Id="rId31" Type="http://schemas.openxmlformats.org/officeDocument/2006/relationships/hyperlink" Target="http://supercluster.org/maui"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www.xsede.org/" TargetMode="External"/><Relationship Id="rId27" Type="http://schemas.openxmlformats.org/officeDocument/2006/relationships/hyperlink" Target="http://pegasus.isi.edu/" TargetMode="External"/><Relationship Id="rId30" Type="http://schemas.openxmlformats.org/officeDocument/2006/relationships/hyperlink" Target="http://hadoop.apache.org/" TargetMode="External"/><Relationship Id="rId35" Type="http://schemas.openxmlformats.org/officeDocument/2006/relationships/hyperlink" Target="http://expo.gforge.inria.fr/index.html"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25</Pages>
  <Words>15672</Words>
  <Characters>102971</Characters>
  <Application>Microsoft Office Word</Application>
  <DocSecurity>0</DocSecurity>
  <Lines>2101</Lines>
  <Paragraphs>1483</Paragraphs>
  <ScaleCrop>false</ScaleCrop>
  <HeadingPairs>
    <vt:vector size="6" baseType="variant">
      <vt:variant>
        <vt:lpstr>Titre</vt:lpstr>
      </vt:variant>
      <vt:variant>
        <vt:i4>1</vt:i4>
      </vt:variant>
      <vt:variant>
        <vt:lpstr>Title</vt:lpstr>
      </vt:variant>
      <vt:variant>
        <vt:i4>1</vt:i4>
      </vt:variant>
      <vt:variant>
        <vt:lpstr>Headings</vt:lpstr>
      </vt:variant>
      <vt:variant>
        <vt:i4>16</vt:i4>
      </vt:variant>
    </vt:vector>
  </HeadingPairs>
  <TitlesOfParts>
    <vt:vector size="18" baseType="lpstr">
      <vt:lpstr>Report on Experimental Computer Science</vt:lpstr>
      <vt:lpstr>Experimental COmputer Science: workshop Report</vt:lpstr>
      <vt:lpstr>Introduction (Frederic and Kate)</vt:lpstr>
      <vt:lpstr>Experimental Methodology for Computer Science (Emmanuel)</vt:lpstr>
      <vt:lpstr>Experimental Testbeds</vt:lpstr>
      <vt:lpstr>    Grid’5000</vt:lpstr>
      <vt:lpstr>    FutureGrid</vt:lpstr>
      <vt:lpstr>    OpenCirrus</vt:lpstr>
      <vt:lpstr>Requirements/Basic Structure of a Computer Science Experiment (Olivier)</vt:lpstr>
      <vt:lpstr>Experimental Infrastructure Layers (Lucas)</vt:lpstr>
      <vt:lpstr>Computer Science Experiment Support and Tools (not necessarily in this order)</vt:lpstr>
      <vt:lpstr>    Experimental Infrastructure Tools for FutureGrid (Warren)</vt:lpstr>
      <vt:lpstr>    Reproducible Environment Creation (Kate)</vt:lpstr>
      <vt:lpstr>    Kameleon (Olivier)</vt:lpstr>
      <vt:lpstr>    Taktuk (Pierre)</vt:lpstr>
      <vt:lpstr>    Héméra (Christian)</vt:lpstr>
      <vt:lpstr>    Using Pegasus for Experiment Management (Jens)</vt:lpstr>
      <vt:lpstr>    Managing Experimental Data (George)</vt:lpstr>
    </vt:vector>
  </TitlesOfParts>
  <Company>University of Chicago</Company>
  <LinksUpToDate>false</LinksUpToDate>
  <CharactersWithSpaces>117160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Experimental Computer Science</dc:title>
  <dc:creator>Authors: Frederic Desprez, Geoffrey Fox, Emmanuel Jeannot, Kate Keahey, Michael Kozuch, David Margery, Pierre Neyron, Lucas Nussbaum, Christian Perez, Olivier Richard, Warren Smith, Jens Vöckler, Gregor von Laszewski</dc:creator>
  <cp:lastModifiedBy>Geoffrey Fox</cp:lastModifiedBy>
  <cp:revision>5</cp:revision>
  <cp:lastPrinted>2012-03-07T16:37:00Z</cp:lastPrinted>
  <dcterms:created xsi:type="dcterms:W3CDTF">2012-03-07T17:21:00Z</dcterms:created>
  <dcterms:modified xsi:type="dcterms:W3CDTF">2012-03-08T00:18:00Z</dcterms:modified>
</cp:coreProperties>
</file>